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0A7" w:rsidRPr="00E230A7" w:rsidRDefault="005D23BA" w:rsidP="00562143">
      <w:pPr>
        <w:spacing w:line="240" w:lineRule="auto"/>
        <w:rPr>
          <w:sz w:val="28"/>
          <w:szCs w:val="28"/>
        </w:rPr>
      </w:pPr>
      <w:r>
        <w:rPr>
          <w14:ligatures w14:val="standard"/>
        </w:rPr>
        <w:drawing>
          <wp:anchor distT="0" distB="0" distL="114300" distR="114300" simplePos="0" relativeHeight="251658240" behindDoc="0" locked="0" layoutInCell="1" allowOverlap="1">
            <wp:simplePos x="457200" y="457200"/>
            <wp:positionH relativeFrom="margin">
              <wp:align>left</wp:align>
            </wp:positionH>
            <wp:positionV relativeFrom="paragraph">
              <wp:align>top</wp:align>
            </wp:positionV>
            <wp:extent cx="1371600" cy="9906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NAAV.jpg"/>
                    <pic:cNvPicPr/>
                  </pic:nvPicPr>
                  <pic:blipFill>
                    <a:blip r:embed="rId13">
                      <a:extLst>
                        <a:ext uri="{28A0092B-C50C-407E-A947-70E740481C1C}">
                          <a14:useLocalDpi xmlns:a14="http://schemas.microsoft.com/office/drawing/2010/main" val="0"/>
                        </a:ext>
                      </a:extLst>
                    </a:blip>
                    <a:stretch>
                      <a:fillRect/>
                    </a:stretch>
                  </pic:blipFill>
                  <pic:spPr>
                    <a:xfrm>
                      <a:off x="0" y="0"/>
                      <a:ext cx="1371600" cy="990600"/>
                    </a:xfrm>
                    <a:prstGeom prst="rect">
                      <a:avLst/>
                    </a:prstGeom>
                  </pic:spPr>
                </pic:pic>
              </a:graphicData>
            </a:graphic>
            <wp14:sizeRelH relativeFrom="margin">
              <wp14:pctWidth>0</wp14:pctWidth>
            </wp14:sizeRelH>
            <wp14:sizeRelV relativeFrom="margin">
              <wp14:pctHeight>0</wp14:pctHeight>
            </wp14:sizeRelV>
          </wp:anchor>
        </w:drawing>
      </w:r>
      <w:r w:rsidR="00E230A7" w:rsidRPr="00E230A7">
        <w:rPr>
          <w:sz w:val="28"/>
          <w:szCs w:val="28"/>
        </w:rPr>
        <w:t>July, August</w:t>
      </w:r>
      <w:r w:rsidR="00E230A7">
        <w:rPr>
          <w:sz w:val="28"/>
          <w:szCs w:val="28"/>
        </w:rPr>
        <w:t>, September</w:t>
      </w:r>
      <w:r w:rsidR="00562143">
        <w:rPr>
          <w:sz w:val="28"/>
          <w:szCs w:val="28"/>
        </w:rPr>
        <w:t xml:space="preserve">  </w:t>
      </w:r>
      <w:r w:rsidR="00E230A7" w:rsidRPr="00E230A7">
        <w:rPr>
          <w:sz w:val="28"/>
          <w:szCs w:val="28"/>
        </w:rPr>
        <w:t>Quarterly Newsletter</w:t>
      </w:r>
    </w:p>
    <w:p w:rsidR="00E230A7" w:rsidRPr="00E230A7" w:rsidRDefault="00E230A7" w:rsidP="00E230A7">
      <w:pPr>
        <w:ind w:firstLine="720"/>
        <w:rPr>
          <w:sz w:val="28"/>
          <w:szCs w:val="28"/>
        </w:rPr>
      </w:pPr>
      <w:r w:rsidRPr="00E230A7">
        <w:rPr>
          <w:sz w:val="28"/>
          <w:szCs w:val="28"/>
        </w:rPr>
        <w:t>~2020~</w:t>
      </w:r>
      <w:bookmarkStart w:id="0" w:name="_GoBack"/>
      <w:bookmarkEnd w:id="0"/>
    </w:p>
    <w:tbl>
      <w:tblPr>
        <w:tblW w:w="5333" w:type="pct"/>
        <w:tblInd w:w="-360" w:type="dxa"/>
        <w:tblLayout w:type="fixed"/>
        <w:tblLook w:val="0600" w:firstRow="0" w:lastRow="0" w:firstColumn="0" w:lastColumn="0" w:noHBand="1" w:noVBand="1"/>
        <w:tblDescription w:val="Layout table, page 1"/>
      </w:tblPr>
      <w:tblGrid>
        <w:gridCol w:w="4229"/>
        <w:gridCol w:w="4320"/>
        <w:gridCol w:w="2970"/>
      </w:tblGrid>
      <w:tr w:rsidR="00F74BE3" w:rsidTr="00F74BE3">
        <w:trPr>
          <w:trHeight w:val="2178"/>
        </w:trPr>
        <w:tc>
          <w:tcPr>
            <w:tcW w:w="1836" w:type="pct"/>
            <w:tcBorders>
              <w:bottom w:val="nil"/>
            </w:tcBorders>
          </w:tcPr>
          <w:p w:rsidR="00F74BE3" w:rsidRPr="00E230A7" w:rsidRDefault="00F74BE3" w:rsidP="00E230A7">
            <w:pPr>
              <w:pStyle w:val="InstitutionName"/>
              <w:ind w:right="1870"/>
              <w:jc w:val="both"/>
              <w:rPr>
                <w:szCs w:val="24"/>
              </w:rPr>
            </w:pPr>
          </w:p>
        </w:tc>
        <w:tc>
          <w:tcPr>
            <w:tcW w:w="1875" w:type="pct"/>
            <w:tcBorders>
              <w:bottom w:val="nil"/>
            </w:tcBorders>
          </w:tcPr>
          <w:p w:rsidR="00F74BE3" w:rsidRPr="00E230A7" w:rsidRDefault="00562143" w:rsidP="009456B3">
            <w:pPr>
              <w:pStyle w:val="NormalonDarkBackground"/>
              <w:rPr>
                <w:color w:val="auto"/>
              </w:rPr>
            </w:pPr>
            <w:r>
              <w:rPr>
                <w14:ligatures w14:val="standard"/>
              </w:rPr>
              <w:drawing>
                <wp:inline distT="0" distB="0" distL="0" distR="0" wp14:anchorId="074042FE" wp14:editId="4756CC96">
                  <wp:extent cx="2606040" cy="20002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terhaven_NAAV6_2019.jpg"/>
                          <pic:cNvPicPr/>
                        </pic:nvPicPr>
                        <pic:blipFill>
                          <a:blip r:embed="rId14">
                            <a:extLst>
                              <a:ext uri="{28A0092B-C50C-407E-A947-70E740481C1C}">
                                <a14:useLocalDpi xmlns:a14="http://schemas.microsoft.com/office/drawing/2010/main" val="0"/>
                              </a:ext>
                            </a:extLst>
                          </a:blip>
                          <a:stretch>
                            <a:fillRect/>
                          </a:stretch>
                        </pic:blipFill>
                        <pic:spPr>
                          <a:xfrm>
                            <a:off x="0" y="0"/>
                            <a:ext cx="2606040" cy="2000250"/>
                          </a:xfrm>
                          <a:prstGeom prst="rect">
                            <a:avLst/>
                          </a:prstGeom>
                        </pic:spPr>
                      </pic:pic>
                    </a:graphicData>
                  </a:graphic>
                </wp:inline>
              </w:drawing>
            </w:r>
          </w:p>
        </w:tc>
        <w:tc>
          <w:tcPr>
            <w:tcW w:w="1289" w:type="pct"/>
            <w:vMerge w:val="restart"/>
            <w:tcBorders>
              <w:bottom w:val="nil"/>
            </w:tcBorders>
            <w:vAlign w:val="bottom"/>
          </w:tcPr>
          <w:p w:rsidR="00F74BE3" w:rsidRPr="004A08C1" w:rsidRDefault="008E0532" w:rsidP="00F74BE3">
            <w:pPr>
              <w:pStyle w:val="Title"/>
              <w:rPr>
                <w:color w:val="FFFF00"/>
                <w:sz w:val="24"/>
                <w:szCs w:val="24"/>
              </w:rPr>
            </w:pPr>
            <w:r w:rsidRPr="004A08C1">
              <w:rPr>
                <w:color w:val="FFFF00"/>
                <w:sz w:val="24"/>
                <w:szCs w:val="24"/>
              </w:rPr>
              <w:t>Summer in full bloom</w:t>
            </w:r>
          </w:p>
          <w:p w:rsidR="00F74BE3" w:rsidRDefault="008E0532" w:rsidP="00562143">
            <w:pPr>
              <w:pStyle w:val="WelcomeText"/>
              <w:jc w:val="both"/>
              <w:rPr>
                <w:color w:val="auto"/>
              </w:rPr>
            </w:pPr>
            <w:r>
              <w:rPr>
                <w:color w:val="auto"/>
              </w:rPr>
              <w:t xml:space="preserve">Thank you for joining us for yet </w:t>
            </w:r>
            <w:r w:rsidR="002C38DD">
              <w:rPr>
                <w:color w:val="auto"/>
              </w:rPr>
              <w:t>another</w:t>
            </w:r>
            <w:r>
              <w:rPr>
                <w:color w:val="auto"/>
              </w:rPr>
              <w:t xml:space="preserve"> occasion to share with</w:t>
            </w:r>
            <w:r w:rsidR="00173FF6">
              <w:rPr>
                <w:color w:val="auto"/>
              </w:rPr>
              <w:t xml:space="preserve"> </w:t>
            </w:r>
            <w:r>
              <w:rPr>
                <w:color w:val="auto"/>
              </w:rPr>
              <w:t>you</w:t>
            </w:r>
            <w:r w:rsidR="00173FF6">
              <w:rPr>
                <w:color w:val="auto"/>
              </w:rPr>
              <w:t xml:space="preserve"> </w:t>
            </w:r>
            <w:r>
              <w:rPr>
                <w:color w:val="auto"/>
              </w:rPr>
              <w:t>the</w:t>
            </w:r>
            <w:r w:rsidR="00173FF6">
              <w:rPr>
                <w:color w:val="auto"/>
              </w:rPr>
              <w:t xml:space="preserve"> </w:t>
            </w:r>
            <w:r>
              <w:rPr>
                <w:color w:val="auto"/>
              </w:rPr>
              <w:t>many</w:t>
            </w:r>
            <w:r w:rsidR="00173FF6">
              <w:rPr>
                <w:color w:val="auto"/>
              </w:rPr>
              <w:t xml:space="preserve"> </w:t>
            </w:r>
            <w:r>
              <w:rPr>
                <w:color w:val="auto"/>
              </w:rPr>
              <w:t>blessings furnished this summer despite the h</w:t>
            </w:r>
            <w:r w:rsidR="00CA1D2C">
              <w:rPr>
                <w:color w:val="auto"/>
              </w:rPr>
              <w:t>e</w:t>
            </w:r>
            <w:r>
              <w:rPr>
                <w:color w:val="auto"/>
              </w:rPr>
              <w:t>ighteningmanifestation of COVID-19. Many times new life becomes from a fallen leaf. You have them, I have them, you have them… The seeds of generosity. Without you our fertile ground would be left empty and dry and our Veterans would have nothing to pick from to fill up their lives once again with comfort and joy.</w:t>
            </w:r>
          </w:p>
          <w:p w:rsidR="00AF5294" w:rsidRDefault="008E0532" w:rsidP="00173FF6">
            <w:pPr>
              <w:pStyle w:val="WelcomeText"/>
              <w:jc w:val="left"/>
              <w:rPr>
                <w:color w:val="auto"/>
              </w:rPr>
            </w:pPr>
            <w:r>
              <w:rPr>
                <w:color w:val="auto"/>
              </w:rPr>
              <w:t>The past summer months during this pandemic were status quo for NAAV and maybe more so as Veterans and their family members</w:t>
            </w:r>
          </w:p>
          <w:p w:rsidR="008E0532" w:rsidRDefault="004A08C1" w:rsidP="00173FF6">
            <w:pPr>
              <w:pStyle w:val="WelcomeText"/>
              <w:jc w:val="left"/>
              <w:rPr>
                <w:color w:val="auto"/>
              </w:rPr>
            </w:pPr>
            <w:r>
              <w:rPr>
                <w:color w:val="auto"/>
              </w:rPr>
              <w:t>suffered pain, hardship, and loss. Thankfully, NAAV was there to support yet in a new and mor</w:t>
            </w:r>
            <w:r w:rsidR="00173FF6">
              <w:rPr>
                <w:color w:val="auto"/>
              </w:rPr>
              <w:t>e</w:t>
            </w:r>
            <w:r>
              <w:rPr>
                <w:color w:val="auto"/>
              </w:rPr>
              <w:t xml:space="preserve"> dynamic way. I have heard that when a person stresses</w:t>
            </w:r>
            <w:r w:rsidR="00173FF6">
              <w:rPr>
                <w:color w:val="auto"/>
              </w:rPr>
              <w:t>,</w:t>
            </w:r>
            <w:r>
              <w:rPr>
                <w:color w:val="auto"/>
              </w:rPr>
              <w:t xml:space="preserve"> his or her eye sight narrows and becomes like a single focus. This pandemic has the attention of not only the world, but also NAAV.</w:t>
            </w:r>
          </w:p>
          <w:p w:rsidR="00AB4E93" w:rsidRPr="008E0532" w:rsidRDefault="00173FF6" w:rsidP="00173FF6">
            <w:pPr>
              <w:pStyle w:val="WelcomeText"/>
              <w:jc w:val="left"/>
              <w:rPr>
                <w:color w:val="auto"/>
              </w:rPr>
            </w:pPr>
            <w:r>
              <w:rPr>
                <w:color w:val="auto"/>
                <w14:ligatures w14:val="standard"/>
              </w:rPr>
              <w:lastRenderedPageBreak/>
              <mc:AlternateContent>
                <mc:Choice Requires="wps">
                  <w:drawing>
                    <wp:anchor distT="0" distB="0" distL="114300" distR="114300" simplePos="0" relativeHeight="251663360" behindDoc="0" locked="0" layoutInCell="1" allowOverlap="1">
                      <wp:simplePos x="0" y="0"/>
                      <wp:positionH relativeFrom="column">
                        <wp:posOffset>-5164455</wp:posOffset>
                      </wp:positionH>
                      <wp:positionV relativeFrom="paragraph">
                        <wp:posOffset>-1270</wp:posOffset>
                      </wp:positionV>
                      <wp:extent cx="1085850" cy="2400300"/>
                      <wp:effectExtent l="19050" t="0" r="19050" b="38100"/>
                      <wp:wrapNone/>
                      <wp:docPr id="53" name="Down Arrow 53"/>
                      <wp:cNvGraphicFramePr/>
                      <a:graphic xmlns:a="http://schemas.openxmlformats.org/drawingml/2006/main">
                        <a:graphicData uri="http://schemas.microsoft.com/office/word/2010/wordprocessingShape">
                          <wps:wsp>
                            <wps:cNvSpPr/>
                            <wps:spPr>
                              <a:xfrm>
                                <a:off x="0" y="0"/>
                                <a:ext cx="1085850" cy="2400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A3159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3" o:spid="_x0000_s1026" type="#_x0000_t67" style="position:absolute;margin-left:-406.65pt;margin-top:-.1pt;width:85.5pt;height:1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" adj="16714" fillcolor="#00aeef [3204]" strokecolor="#005677 [1604]" strokeweight="1pt"/>
                  </w:pict>
                </mc:Fallback>
              </mc:AlternateContent>
            </w:r>
            <w:r w:rsidR="004A08C1">
              <w:rPr>
                <w:color w:val="auto"/>
              </w:rPr>
              <w:t>We see, we hear, and we care about our Veterans.</w:t>
            </w:r>
          </w:p>
        </w:tc>
      </w:tr>
      <w:tr w:rsidR="00F74BE3" w:rsidTr="00380ECB">
        <w:trPr>
          <w:trHeight w:val="3690"/>
        </w:trPr>
        <w:tc>
          <w:tcPr>
            <w:tcW w:w="1836" w:type="pct"/>
            <w:shd w:val="clear" w:color="auto" w:fill="auto"/>
            <w:vAlign w:val="center"/>
          </w:tcPr>
          <w:p w:rsidR="004A08C1" w:rsidRPr="004A08C1" w:rsidRDefault="004A08C1" w:rsidP="00E230A7">
            <w:pPr>
              <w:pStyle w:val="Title"/>
              <w:jc w:val="both"/>
              <w:rPr>
                <w:rFonts w:ascii="Times New Roman" w:hAnsi="Times New Roman" w:cs="Times New Roman"/>
                <w:color w:val="auto"/>
                <w:sz w:val="28"/>
              </w:rPr>
            </w:pPr>
            <w:r>
              <w:rPr>
                <w:rFonts w:ascii="Times New Roman" w:hAnsi="Times New Roman" w:cs="Times New Roman"/>
                <w:color w:val="auto"/>
                <w:sz w:val="28"/>
              </w:rPr>
              <w:t>The summer months have been trying to say the least. But warmhearts create kind smiles</w:t>
            </w:r>
          </w:p>
          <w:p w:rsidR="00F74BE3" w:rsidRDefault="00866B48" w:rsidP="000672C7">
            <w:pPr>
              <w:pStyle w:val="CoverPageIntro"/>
              <w:ind w:left="0"/>
            </w:pPr>
            <w:r>
              <w:rPr>
                <w14:ligatures w14:val="standard"/>
              </w:rPr>
              <mc:AlternateContent>
                <mc:Choice Requires="wps">
                  <w:drawing>
                    <wp:anchor distT="0" distB="0" distL="114300" distR="114300" simplePos="0" relativeHeight="251665408" behindDoc="0" locked="0" layoutInCell="1" allowOverlap="1">
                      <wp:simplePos x="0" y="0"/>
                      <wp:positionH relativeFrom="column">
                        <wp:posOffset>950594</wp:posOffset>
                      </wp:positionH>
                      <wp:positionV relativeFrom="paragraph">
                        <wp:posOffset>131445</wp:posOffset>
                      </wp:positionV>
                      <wp:extent cx="4086225" cy="2914650"/>
                      <wp:effectExtent l="0" t="76200" r="28575" b="95250"/>
                      <wp:wrapNone/>
                      <wp:docPr id="55" name="Curved Connector 55"/>
                      <wp:cNvGraphicFramePr/>
                      <a:graphic xmlns:a="http://schemas.openxmlformats.org/drawingml/2006/main">
                        <a:graphicData uri="http://schemas.microsoft.com/office/word/2010/wordprocessingShape">
                          <wps:wsp>
                            <wps:cNvCnPr/>
                            <wps:spPr>
                              <a:xfrm>
                                <a:off x="0" y="0"/>
                                <a:ext cx="4086225" cy="2914650"/>
                              </a:xfrm>
                              <a:prstGeom prst="curvedConnector3">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13068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55" o:spid="_x0000_s1026" type="#_x0000_t38" style="position:absolute;margin-left:74.85pt;margin-top:10.35pt;width:321.75pt;height:22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" adj="10800" strokecolor="red" strokeweight=".5pt">
                      <v:stroke startarrow="block" endarrow="block" joinstyle="miter"/>
                    </v:shape>
                  </w:pict>
                </mc:Fallback>
              </mc:AlternateContent>
            </w:r>
          </w:p>
          <w:p w:rsidR="00AB4E93" w:rsidRDefault="00AB4E93" w:rsidP="000672C7">
            <w:pPr>
              <w:pStyle w:val="CoverPageIntro"/>
              <w:ind w:left="0"/>
            </w:pPr>
          </w:p>
          <w:p w:rsidR="00AB4E93" w:rsidRDefault="00AB4E93" w:rsidP="000672C7">
            <w:pPr>
              <w:pStyle w:val="CoverPageIntro"/>
              <w:ind w:left="0"/>
            </w:pPr>
          </w:p>
          <w:p w:rsidR="00AB4E93" w:rsidRDefault="00AB4E93" w:rsidP="000672C7">
            <w:pPr>
              <w:pStyle w:val="CoverPageIntro"/>
              <w:ind w:left="0"/>
            </w:pPr>
          </w:p>
          <w:p w:rsidR="00AB4E93" w:rsidRDefault="00AB4E93" w:rsidP="000672C7">
            <w:pPr>
              <w:pStyle w:val="CoverPageIntro"/>
              <w:ind w:left="0"/>
            </w:pPr>
          </w:p>
          <w:p w:rsidR="00AB4E93" w:rsidRDefault="00AB4E93" w:rsidP="000672C7">
            <w:pPr>
              <w:pStyle w:val="CoverPageIntro"/>
              <w:ind w:left="0"/>
            </w:pPr>
          </w:p>
          <w:p w:rsidR="00AB4E93" w:rsidRDefault="00AB4E93" w:rsidP="000672C7">
            <w:pPr>
              <w:pStyle w:val="CoverPageIntro"/>
              <w:ind w:left="0"/>
            </w:pPr>
          </w:p>
          <w:p w:rsidR="00AB4E93" w:rsidRDefault="00AB4E93" w:rsidP="000672C7">
            <w:pPr>
              <w:pStyle w:val="CoverPageIntro"/>
              <w:ind w:left="0"/>
            </w:pPr>
          </w:p>
        </w:tc>
        <w:tc>
          <w:tcPr>
            <w:tcW w:w="1875" w:type="pct"/>
            <w:vAlign w:val="center"/>
          </w:tcPr>
          <w:p w:rsidR="00F74BE3" w:rsidRPr="000672C7" w:rsidRDefault="00F74BE3" w:rsidP="00AF5294">
            <w:pPr>
              <w:pStyle w:val="Heading4"/>
              <w:spacing w:line="240" w:lineRule="auto"/>
              <w:rPr>
                <w:i w:val="0"/>
                <w:color w:val="FFFFFF" w:themeColor="background1"/>
              </w:rPr>
            </w:pPr>
          </w:p>
        </w:tc>
        <w:tc>
          <w:tcPr>
            <w:tcW w:w="1289" w:type="pct"/>
            <w:vMerge/>
            <w:shd w:val="clear" w:color="auto" w:fill="auto"/>
          </w:tcPr>
          <w:p w:rsidR="00F74BE3" w:rsidRDefault="00F74BE3" w:rsidP="00291E11">
            <w:pPr>
              <w:pStyle w:val="NormalonDarkBackground"/>
            </w:pPr>
          </w:p>
        </w:tc>
      </w:tr>
      <w:tr w:rsidR="00F74BE3" w:rsidTr="00380ECB">
        <w:trPr>
          <w:trHeight w:val="270"/>
        </w:trPr>
        <w:tc>
          <w:tcPr>
            <w:tcW w:w="1836" w:type="pct"/>
            <w:vMerge w:val="restart"/>
            <w:vAlign w:val="center"/>
          </w:tcPr>
          <w:p w:rsidR="00F74BE3" w:rsidRPr="009B1799" w:rsidRDefault="00AB4E93" w:rsidP="00FB2D1E">
            <w:pPr>
              <w:spacing w:line="240" w:lineRule="auto"/>
              <w:ind w:left="-115"/>
              <w:jc w:val="left"/>
            </w:pPr>
            <w:r>
              <mc:AlternateContent>
                <mc:Choice Requires="wps">
                  <w:drawing>
                    <wp:anchor distT="0" distB="0" distL="114300" distR="114300" simplePos="0" relativeHeight="251662336" behindDoc="0" locked="0" layoutInCell="1" allowOverlap="1" wp14:anchorId="293E177F" wp14:editId="4E18254C">
                      <wp:simplePos x="0" y="0"/>
                      <wp:positionH relativeFrom="column">
                        <wp:posOffset>0</wp:posOffset>
                      </wp:positionH>
                      <wp:positionV relativeFrom="paragraph">
                        <wp:posOffset>0</wp:posOffset>
                      </wp:positionV>
                      <wp:extent cx="1828800" cy="1828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3</w:t>
                                  </w:r>
                                  <w:r w:rsidRPr="00AB4E93">
                                    <w:rPr>
                                      <w:sz w:val="72"/>
                                      <w:szCs w:val="7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rd</w:t>
                                  </w: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Quarter</w:t>
                                  </w:r>
                                </w:p>
                                <w:p w:rsid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B4E93" w:rsidRP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3E177F" id="_x0000_t202" coordsize="21600,21600" o:spt="202" path="m,l,21600r21600,l21600,xe">
                      <v:stroke joinstyle="miter"/>
                      <v:path gradientshapeok="t" o:connecttype="rect"/>
                    </v:shapetype>
                    <v:shape id="Text Box 52" o:spid="_x0000_s1026" type="#_x0000_t202" style="position:absolute;left:0;text-align:left;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0JQIAAFcEAAAOAAAAZHJzL2Uyb0RvYy54bWysVN9v2jAQfp+0/8Hy+wggutG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" filled="f" stroked="f">
                      <v:textbox style="mso-fit-shape-to-text:t">
                        <w:txbxContent>
                          <w:p w:rsid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3</w:t>
                            </w:r>
                            <w:r w:rsidRPr="00AB4E93">
                              <w:rPr>
                                <w:sz w:val="72"/>
                                <w:szCs w:val="7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rd</w:t>
                            </w: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Quarter</w:t>
                            </w:r>
                          </w:p>
                          <w:p w:rsid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B4E93" w:rsidRPr="00AB4E93" w:rsidRDefault="00AB4E93" w:rsidP="00AB4E93">
                            <w:pPr>
                              <w:spacing w:line="240" w:lineRule="auto"/>
                              <w:ind w:left="-115"/>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shape>
                  </w:pict>
                </mc:Fallback>
              </mc:AlternateContent>
            </w:r>
          </w:p>
        </w:tc>
        <w:tc>
          <w:tcPr>
            <w:tcW w:w="1875" w:type="pct"/>
            <w:vMerge w:val="restart"/>
            <w:vAlign w:val="center"/>
          </w:tcPr>
          <w:p w:rsidR="00F74BE3" w:rsidRPr="00AF5294" w:rsidRDefault="00F74BE3" w:rsidP="00AF5294">
            <w:pPr>
              <w:pStyle w:val="Title"/>
              <w:jc w:val="both"/>
              <w:rPr>
                <w:sz w:val="24"/>
                <w:szCs w:val="24"/>
              </w:rPr>
            </w:pPr>
          </w:p>
        </w:tc>
        <w:tc>
          <w:tcPr>
            <w:tcW w:w="1289" w:type="pct"/>
            <w:vMerge/>
            <w:shd w:val="clear" w:color="auto" w:fill="auto"/>
          </w:tcPr>
          <w:p w:rsidR="00F74BE3" w:rsidRDefault="00F74BE3" w:rsidP="00291E11">
            <w:pPr>
              <w:pStyle w:val="NormalonDarkBackground"/>
            </w:pPr>
          </w:p>
        </w:tc>
      </w:tr>
      <w:tr w:rsidR="00B222EE" w:rsidTr="00B222EE">
        <w:trPr>
          <w:trHeight w:val="3285"/>
        </w:trPr>
        <w:tc>
          <w:tcPr>
            <w:tcW w:w="1836" w:type="pct"/>
            <w:vMerge/>
          </w:tcPr>
          <w:p w:rsidR="00B222EE" w:rsidRPr="009B1799" w:rsidRDefault="00B222EE" w:rsidP="00291E11"/>
        </w:tc>
        <w:tc>
          <w:tcPr>
            <w:tcW w:w="1875" w:type="pct"/>
            <w:vMerge/>
          </w:tcPr>
          <w:p w:rsidR="00B222EE" w:rsidRPr="00C7436A" w:rsidRDefault="00B222EE" w:rsidP="00291E11">
            <w:pPr>
              <w:pStyle w:val="Heading4"/>
              <w:rPr>
                <w:color w:val="FFFFFF" w:themeColor="background1"/>
              </w:rPr>
            </w:pPr>
          </w:p>
        </w:tc>
        <w:tc>
          <w:tcPr>
            <w:tcW w:w="1289" w:type="pct"/>
            <w:vMerge w:val="restart"/>
            <w:vAlign w:val="center"/>
          </w:tcPr>
          <w:p w:rsidR="00B222EE" w:rsidRDefault="006D62F9" w:rsidP="008E6C83">
            <w:pPr>
              <w:pStyle w:val="NormalonDarkBackground"/>
              <w:ind w:left="-72"/>
              <w:jc w:val="center"/>
            </w:pPr>
            <w:r>
              <w:drawing>
                <wp:inline distT="0" distB="0" distL="0" distR="0" wp14:anchorId="0AAC122D" wp14:editId="06420352">
                  <wp:extent cx="2713355" cy="2314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FC photo 20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6187" cy="2351112"/>
                          </a:xfrm>
                          <a:prstGeom prst="rect">
                            <a:avLst/>
                          </a:prstGeom>
                        </pic:spPr>
                      </pic:pic>
                    </a:graphicData>
                  </a:graphic>
                </wp:inline>
              </w:drawing>
            </w:r>
          </w:p>
        </w:tc>
      </w:tr>
      <w:tr w:rsidR="00B222EE" w:rsidTr="008E6C83">
        <w:trPr>
          <w:trHeight w:val="3960"/>
        </w:trPr>
        <w:tc>
          <w:tcPr>
            <w:tcW w:w="1836" w:type="pct"/>
            <w:vAlign w:val="center"/>
          </w:tcPr>
          <w:p w:rsidR="00B222EE" w:rsidRDefault="000672C7" w:rsidP="00AB4E93">
            <w:pPr>
              <w:pStyle w:val="Title"/>
              <w:jc w:val="both"/>
              <w:rPr>
                <w:color w:val="auto"/>
              </w:rPr>
            </w:pPr>
            <w:r>
              <w:rPr>
                <w:color w:val="auto"/>
              </w:rPr>
              <w:t>NAAV Partners</w:t>
            </w:r>
          </w:p>
          <w:p w:rsidR="000672C7" w:rsidRPr="000672C7" w:rsidRDefault="000672C7" w:rsidP="006E5206">
            <w:pPr>
              <w:pStyle w:val="Title"/>
              <w:rPr>
                <w:color w:val="auto"/>
                <w:sz w:val="24"/>
                <w:szCs w:val="24"/>
              </w:rPr>
            </w:pPr>
          </w:p>
          <w:p w:rsidR="00B222EE" w:rsidRDefault="000672C7" w:rsidP="006E5206">
            <w:pPr>
              <w:pStyle w:val="CoverPageIntro"/>
              <w:jc w:val="center"/>
              <w:rPr>
                <w:rFonts w:ascii="Segoe UI" w:hAnsi="Segoe UI" w:cs="Segoe UI"/>
                <w:color w:val="201F1E"/>
                <w:shd w:val="clear" w:color="auto" w:fill="FFFFFF"/>
              </w:rPr>
            </w:pPr>
            <w:r>
              <w:rPr>
                <w:rFonts w:ascii="Segoe UI" w:hAnsi="Segoe UI" w:cs="Segoe UI"/>
                <w:color w:val="201F1E"/>
                <w:shd w:val="clear" w:color="auto" w:fill="FFFFFF"/>
              </w:rPr>
              <w:t>NAAV Major Partners and Sponsors</w:t>
            </w:r>
            <w:r>
              <w:rPr>
                <w:rFonts w:ascii="Segoe UI" w:hAnsi="Segoe UI" w:cs="Segoe UI"/>
                <w:color w:val="201F1E"/>
              </w:rPr>
              <w:br/>
            </w:r>
            <w:r>
              <w:rPr>
                <w:rFonts w:ascii="Segoe UI" w:hAnsi="Segoe UI" w:cs="Segoe UI"/>
                <w:color w:val="201F1E"/>
                <w:shd w:val="clear" w:color="auto" w:fill="FFFFFF"/>
              </w:rPr>
              <w:t>TracFone Wireless, Inc.</w:t>
            </w:r>
            <w:r>
              <w:rPr>
                <w:rFonts w:ascii="Segoe UI" w:hAnsi="Segoe UI" w:cs="Segoe UI"/>
                <w:color w:val="201F1E"/>
              </w:rPr>
              <w:br/>
            </w:r>
            <w:r>
              <w:rPr>
                <w:rFonts w:ascii="Segoe UI" w:hAnsi="Segoe UI" w:cs="Segoe UI"/>
                <w:color w:val="201F1E"/>
                <w:shd w:val="clear" w:color="auto" w:fill="FFFFFF"/>
              </w:rPr>
              <w:t>TechAnax LLC, Virginia</w:t>
            </w:r>
            <w:r>
              <w:rPr>
                <w:rFonts w:ascii="Segoe UI" w:hAnsi="Segoe UI" w:cs="Segoe UI"/>
                <w:color w:val="201F1E"/>
              </w:rPr>
              <w:br/>
            </w:r>
            <w:r>
              <w:rPr>
                <w:rFonts w:ascii="Segoe UI" w:hAnsi="Segoe UI" w:cs="Segoe UI"/>
                <w:color w:val="201F1E"/>
                <w:shd w:val="clear" w:color="auto" w:fill="FFFFFF"/>
              </w:rPr>
              <w:t>Burns &amp; Levinson LLP</w:t>
            </w:r>
            <w:r>
              <w:rPr>
                <w:rFonts w:ascii="Segoe UI" w:hAnsi="Segoe UI" w:cs="Segoe UI"/>
                <w:color w:val="201F1E"/>
              </w:rPr>
              <w:br/>
            </w:r>
            <w:r>
              <w:rPr>
                <w:rFonts w:ascii="Segoe UI" w:hAnsi="Segoe UI" w:cs="Segoe UI"/>
                <w:color w:val="201F1E"/>
                <w:shd w:val="clear" w:color="auto" w:fill="FFFFFF"/>
              </w:rPr>
              <w:t>SafeLink Wireless</w:t>
            </w:r>
            <w:r>
              <w:rPr>
                <w:rFonts w:ascii="Segoe UI" w:hAnsi="Segoe UI" w:cs="Segoe UI"/>
                <w:color w:val="201F1E"/>
              </w:rPr>
              <w:br/>
            </w:r>
            <w:r>
              <w:rPr>
                <w:rFonts w:ascii="Segoe UI" w:hAnsi="Segoe UI" w:cs="Segoe UI"/>
                <w:color w:val="201F1E"/>
                <w:shd w:val="clear" w:color="auto" w:fill="FFFFFF"/>
              </w:rPr>
              <w:t>Special Kids Fund, Inc.</w:t>
            </w:r>
            <w:r>
              <w:rPr>
                <w:rFonts w:ascii="Segoe UI" w:hAnsi="Segoe UI" w:cs="Segoe UI"/>
                <w:color w:val="201F1E"/>
              </w:rPr>
              <w:br/>
            </w:r>
            <w:r>
              <w:rPr>
                <w:rFonts w:ascii="Segoe UI" w:hAnsi="Segoe UI" w:cs="Segoe UI"/>
                <w:color w:val="201F1E"/>
                <w:shd w:val="clear" w:color="auto" w:fill="FFFFFF"/>
              </w:rPr>
              <w:t>Thrivent Financial Foundation</w:t>
            </w:r>
            <w:r>
              <w:rPr>
                <w:rFonts w:ascii="Segoe UI" w:hAnsi="Segoe UI" w:cs="Segoe UI"/>
                <w:color w:val="201F1E"/>
              </w:rPr>
              <w:br/>
            </w:r>
            <w:r>
              <w:rPr>
                <w:rFonts w:ascii="Segoe UI" w:hAnsi="Segoe UI" w:cs="Segoe UI"/>
                <w:color w:val="201F1E"/>
                <w:shd w:val="clear" w:color="auto" w:fill="FFFFFF"/>
              </w:rPr>
              <w:t>Amazon, Inc.</w:t>
            </w:r>
            <w:r>
              <w:rPr>
                <w:rFonts w:ascii="Segoe UI" w:hAnsi="Segoe UI" w:cs="Segoe UI"/>
                <w:color w:val="201F1E"/>
              </w:rPr>
              <w:br/>
            </w:r>
            <w:r>
              <w:rPr>
                <w:rFonts w:ascii="Segoe UI" w:hAnsi="Segoe UI" w:cs="Segoe UI"/>
                <w:color w:val="201F1E"/>
                <w:shd w:val="clear" w:color="auto" w:fill="FFFFFF"/>
              </w:rPr>
              <w:t>GEICO Direct</w:t>
            </w:r>
            <w:r>
              <w:rPr>
                <w:rFonts w:ascii="Segoe UI" w:hAnsi="Segoe UI" w:cs="Segoe UI"/>
                <w:color w:val="201F1E"/>
              </w:rPr>
              <w:br/>
            </w:r>
            <w:r>
              <w:rPr>
                <w:rFonts w:ascii="Segoe UI" w:hAnsi="Segoe UI" w:cs="Segoe UI"/>
                <w:color w:val="201F1E"/>
                <w:shd w:val="clear" w:color="auto" w:fill="FFFFFF"/>
              </w:rPr>
              <w:t>TD Bank</w:t>
            </w:r>
            <w:r>
              <w:rPr>
                <w:rFonts w:ascii="Segoe UI" w:hAnsi="Segoe UI" w:cs="Segoe UI"/>
                <w:color w:val="201F1E"/>
              </w:rPr>
              <w:br/>
            </w:r>
            <w:r>
              <w:rPr>
                <w:rFonts w:ascii="Segoe UI" w:hAnsi="Segoe UI" w:cs="Segoe UI"/>
                <w:color w:val="201F1E"/>
                <w:shd w:val="clear" w:color="auto" w:fill="FFFFFF"/>
              </w:rPr>
              <w:t>The Veterans Law Firm</w:t>
            </w:r>
            <w:r>
              <w:rPr>
                <w:rFonts w:ascii="Segoe UI" w:hAnsi="Segoe UI" w:cs="Segoe UI"/>
                <w:color w:val="201F1E"/>
              </w:rPr>
              <w:br/>
            </w:r>
            <w:r>
              <w:rPr>
                <w:rFonts w:ascii="Segoe UI" w:hAnsi="Segoe UI" w:cs="Segoe UI"/>
                <w:color w:val="201F1E"/>
                <w:shd w:val="clear" w:color="auto" w:fill="FFFFFF"/>
              </w:rPr>
              <w:t>Salamander Resort and Spa</w:t>
            </w:r>
            <w:r>
              <w:rPr>
                <w:rFonts w:ascii="Segoe UI" w:hAnsi="Segoe UI" w:cs="Segoe UI"/>
                <w:color w:val="201F1E"/>
              </w:rPr>
              <w:br/>
            </w:r>
            <w:r>
              <w:rPr>
                <w:rFonts w:ascii="Segoe UI" w:hAnsi="Segoe UI" w:cs="Segoe UI"/>
                <w:color w:val="201F1E"/>
                <w:shd w:val="clear" w:color="auto" w:fill="FFFFFF"/>
              </w:rPr>
              <w:t>Cabel Foundation, Inc.</w:t>
            </w:r>
            <w:r>
              <w:rPr>
                <w:rFonts w:ascii="Segoe UI" w:hAnsi="Segoe UI" w:cs="Segoe UI"/>
                <w:color w:val="201F1E"/>
              </w:rPr>
              <w:br/>
            </w:r>
            <w:r>
              <w:rPr>
                <w:rFonts w:ascii="Segoe UI" w:hAnsi="Segoe UI" w:cs="Segoe UI"/>
                <w:color w:val="201F1E"/>
                <w:shd w:val="clear" w:color="auto" w:fill="FFFFFF"/>
              </w:rPr>
              <w:t>Sheppard's Hands, Lexington, KY</w:t>
            </w:r>
          </w:p>
          <w:p w:rsidR="000672C7" w:rsidRPr="008E0532" w:rsidRDefault="000672C7" w:rsidP="00173FF6">
            <w:pPr>
              <w:pStyle w:val="CoverPageIntro"/>
              <w:ind w:left="0"/>
              <w:rPr>
                <w:color w:val="auto"/>
              </w:rPr>
            </w:pPr>
            <w:r>
              <w:rPr>
                <w:rFonts w:ascii="Segoe UI" w:hAnsi="Segoe UI" w:cs="Segoe UI"/>
                <w:color w:val="201F1E"/>
                <w:shd w:val="clear" w:color="auto" w:fill="FFFFFF"/>
              </w:rPr>
              <w:t>Figures for Visitors to NAAV's website</w:t>
            </w:r>
            <w:r>
              <w:rPr>
                <w:rFonts w:ascii="Segoe UI" w:hAnsi="Segoe UI" w:cs="Segoe UI"/>
                <w:color w:val="201F1E"/>
              </w:rPr>
              <w:br/>
            </w:r>
            <w:r>
              <w:rPr>
                <w:rFonts w:ascii="Segoe UI" w:hAnsi="Segoe UI" w:cs="Segoe UI"/>
                <w:color w:val="201F1E"/>
              </w:rPr>
              <w:br/>
            </w:r>
            <w:r>
              <w:rPr>
                <w:rFonts w:ascii="Segoe UI" w:hAnsi="Segoe UI" w:cs="Segoe UI"/>
                <w:color w:val="201F1E"/>
                <w:shd w:val="clear" w:color="auto" w:fill="FFFFFF"/>
              </w:rPr>
              <w:t>January 1, 2019 to September 4, 2020 --47,000.000</w:t>
            </w:r>
            <w:r>
              <w:rPr>
                <w:rFonts w:ascii="Segoe UI" w:hAnsi="Segoe UI" w:cs="Segoe UI"/>
                <w:color w:val="201F1E"/>
              </w:rPr>
              <w:br/>
            </w:r>
            <w:r>
              <w:rPr>
                <w:rFonts w:ascii="Segoe UI" w:hAnsi="Segoe UI" w:cs="Segoe UI"/>
                <w:color w:val="201F1E"/>
              </w:rPr>
              <w:br/>
            </w:r>
            <w:r>
              <w:rPr>
                <w:rFonts w:ascii="Segoe UI" w:hAnsi="Segoe UI" w:cs="Segoe UI"/>
                <w:color w:val="201F1E"/>
                <w:shd w:val="clear" w:color="auto" w:fill="FFFFFF"/>
              </w:rPr>
              <w:t>Past month... 551,000</w:t>
            </w:r>
            <w:r>
              <w:rPr>
                <w:rFonts w:ascii="Segoe UI" w:hAnsi="Segoe UI" w:cs="Segoe UI"/>
                <w:color w:val="201F1E"/>
              </w:rPr>
              <w:br/>
            </w:r>
            <w:r>
              <w:rPr>
                <w:rFonts w:ascii="Segoe UI" w:hAnsi="Segoe UI" w:cs="Segoe UI"/>
                <w:color w:val="201F1E"/>
              </w:rPr>
              <w:br/>
            </w:r>
            <w:r>
              <w:rPr>
                <w:rFonts w:ascii="Segoe UI" w:hAnsi="Segoe UI" w:cs="Segoe UI"/>
                <w:color w:val="201F1E"/>
                <w:shd w:val="clear" w:color="auto" w:fill="FFFFFF"/>
              </w:rPr>
              <w:t xml:space="preserve">September 4, 2019 to September 4, 2020 -- 1,700,000From the number of viewers NAAV receives on any given day, you contritutions go a long way in helping ups to serve. Please remember to give. Any mount from $1.00-$1,000 supports our Veterans and their family members. </w:t>
            </w:r>
          </w:p>
          <w:p w:rsidR="000672C7" w:rsidRPr="006D62F9" w:rsidRDefault="006D62F9" w:rsidP="000672C7">
            <w:pPr>
              <w:pStyle w:val="CoverPageIntro"/>
              <w:jc w:val="left"/>
              <w:rPr>
                <w:b/>
                <w:i/>
                <w:color w:val="auto"/>
              </w:rPr>
            </w:pPr>
            <w:r w:rsidRPr="006D62F9">
              <w:rPr>
                <w:b/>
                <w:i/>
                <w:color w:val="auto"/>
              </w:rPr>
              <w:t>This year, more than ever the CFC or the Combined Federal Campaign was a spark egnited by NAAV’s drive and commission to participate…</w:t>
            </w:r>
          </w:p>
          <w:p w:rsidR="00254C67" w:rsidRPr="006D62F9" w:rsidRDefault="00173FF6" w:rsidP="00173FF6">
            <w:pPr>
              <w:pStyle w:val="NormalWeb"/>
              <w:jc w:val="left"/>
              <w:rPr>
                <w:noProof w:val="0"/>
                <w:color w:val="000000"/>
              </w:rPr>
            </w:pPr>
            <w:r>
              <w:rPr>
                <w14:ligatures w14:val="standard"/>
              </w:rPr>
              <w:lastRenderedPageBreak/>
              <mc:AlternateContent>
                <mc:Choice Requires="wps">
                  <w:drawing>
                    <wp:anchor distT="0" distB="0" distL="114300" distR="114300" simplePos="0" relativeHeight="251664384" behindDoc="0" locked="0" layoutInCell="1" allowOverlap="1">
                      <wp:simplePos x="0" y="0"/>
                      <wp:positionH relativeFrom="column">
                        <wp:posOffset>4579620</wp:posOffset>
                      </wp:positionH>
                      <wp:positionV relativeFrom="paragraph">
                        <wp:posOffset>-92075</wp:posOffset>
                      </wp:positionV>
                      <wp:extent cx="2409825" cy="8277225"/>
                      <wp:effectExtent l="0" t="0" r="28575" b="28575"/>
                      <wp:wrapNone/>
                      <wp:docPr id="54" name="Vertical Scroll 54"/>
                      <wp:cNvGraphicFramePr/>
                      <a:graphic xmlns:a="http://schemas.openxmlformats.org/drawingml/2006/main">
                        <a:graphicData uri="http://schemas.microsoft.com/office/word/2010/wordprocessingShape">
                          <wps:wsp>
                            <wps:cNvSpPr/>
                            <wps:spPr>
                              <a:xfrm>
                                <a:off x="0" y="0"/>
                                <a:ext cx="2409825" cy="8277225"/>
                              </a:xfrm>
                              <a:prstGeom prst="verticalScrol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7AD5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54" o:spid="_x0000_s1026" type="#_x0000_t97" style="position:absolute;margin-left:360.6pt;margin-top:-7.25pt;width:189.75pt;height:65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" fillcolor="#00aeef [3204]" strokecolor="#005677 [1604]" strokeweight="1pt">
                      <v:stroke joinstyle="miter"/>
                    </v:shape>
                  </w:pict>
                </mc:Fallback>
              </mc:AlternateContent>
            </w:r>
            <w:r w:rsidR="00254C67" w:rsidRPr="006D62F9">
              <w:rPr>
                <w:noProof w:val="0"/>
                <w:color w:val="000000"/>
              </w:rPr>
              <w:t>The National Association of American Veterans, Inc. (NAAV), motto “Caring About Those Who Served” will participate in the 2020 Combined Federal Campaign (CFC). NAAV’s work empowers and inspires the generosity of the federal employee community and working together with the CFC can have a positive impact. The 2020 Combined Federal Campaign Charity Fair Kickoff events will be conducted virtually due to COVID-19 worldwide pandemic.</w:t>
            </w:r>
          </w:p>
          <w:p w:rsidR="00254C67" w:rsidRPr="00254C67" w:rsidRDefault="00254C67" w:rsidP="00254C67">
            <w:pPr>
              <w:spacing w:before="100" w:beforeAutospacing="1" w:after="100" w:afterAutospacing="1" w:line="240" w:lineRule="auto"/>
              <w:jc w:val="left"/>
              <w:rPr>
                <w:rFonts w:ascii="Times New Roman" w:hAnsi="Times New Roman" w:cs="Times New Roman"/>
                <w:noProof w:val="0"/>
                <w:color w:val="000000"/>
                <w:sz w:val="27"/>
                <w:szCs w:val="27"/>
              </w:rPr>
            </w:pPr>
            <w:r w:rsidRPr="00254C67">
              <w:rPr>
                <w:rFonts w:ascii="Times New Roman" w:hAnsi="Times New Roman" w:cs="Times New Roman"/>
                <w:noProof w:val="0"/>
                <w:color w:val="000000"/>
                <w:sz w:val="27"/>
                <w:szCs w:val="27"/>
              </w:rPr>
              <w:t>NAAV and other nonprofit organizations have been asked to participate in the CFC Virtual Charity Fair by sending their stories, photos, and videos that will be accessible at GiveCFC.org and all local zone websites.</w:t>
            </w:r>
          </w:p>
          <w:p w:rsidR="00254C67" w:rsidRPr="00254C67" w:rsidRDefault="00254C67" w:rsidP="00254C67">
            <w:pPr>
              <w:spacing w:before="100" w:beforeAutospacing="1" w:after="100" w:afterAutospacing="1" w:line="240" w:lineRule="auto"/>
              <w:jc w:val="left"/>
              <w:rPr>
                <w:rFonts w:ascii="Times New Roman" w:hAnsi="Times New Roman" w:cs="Times New Roman"/>
                <w:noProof w:val="0"/>
                <w:color w:val="000000"/>
                <w:sz w:val="27"/>
                <w:szCs w:val="27"/>
              </w:rPr>
            </w:pPr>
            <w:r w:rsidRPr="00254C67">
              <w:rPr>
                <w:rFonts w:ascii="Times New Roman" w:hAnsi="Times New Roman" w:cs="Times New Roman"/>
                <w:noProof w:val="0"/>
                <w:color w:val="000000"/>
                <w:sz w:val="27"/>
                <w:szCs w:val="27"/>
              </w:rPr>
              <w:t>The CFC, the largest workforce charitable giving drive in the world, will began on September 21, 2020 through January 15, 2021. The campaign theme, Show Some Love: Be the Face of Change, focuses on the impacts and causes, donors care about. It is complemented by Show You Care messaging, which expresses the volunteer component of the campaign.</w:t>
            </w:r>
          </w:p>
          <w:p w:rsidR="00B222EE" w:rsidRPr="009B1799" w:rsidRDefault="00B222EE" w:rsidP="006E5206">
            <w:pPr>
              <w:pStyle w:val="ContinueReading"/>
              <w:jc w:val="center"/>
            </w:pPr>
          </w:p>
        </w:tc>
        <w:tc>
          <w:tcPr>
            <w:tcW w:w="1875" w:type="pct"/>
            <w:vAlign w:val="bottom"/>
          </w:tcPr>
          <w:p w:rsidR="006D62F9" w:rsidRDefault="006D62F9" w:rsidP="006D62F9">
            <w:r>
              <w:lastRenderedPageBreak/>
              <w:drawing>
                <wp:inline distT="0" distB="0" distL="0" distR="0" wp14:anchorId="5E763FC6" wp14:editId="79798730">
                  <wp:extent cx="3019425" cy="2466975"/>
                  <wp:effectExtent l="0" t="0" r="9525" b="9525"/>
                  <wp:docPr id="3" name="Picture 3" descr="C:\Users\Sjk\Downloads\DSCN1591 (1).jpg"/>
                  <wp:cNvGraphicFramePr/>
                  <a:graphic xmlns:a="http://schemas.openxmlformats.org/drawingml/2006/main">
                    <a:graphicData uri="http://schemas.openxmlformats.org/drawingml/2006/picture">
                      <pic:pic xmlns:pic="http://schemas.openxmlformats.org/drawingml/2006/picture">
                        <pic:nvPicPr>
                          <pic:cNvPr id="3" name="Picture 3" descr="C:\Users\Sjk\Downloads\DSCN1591 (1).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9425" cy="2466975"/>
                          </a:xfrm>
                          <a:prstGeom prst="rect">
                            <a:avLst/>
                          </a:prstGeom>
                          <a:noFill/>
                          <a:ln>
                            <a:noFill/>
                          </a:ln>
                        </pic:spPr>
                      </pic:pic>
                    </a:graphicData>
                  </a:graphic>
                </wp:inline>
              </w:drawing>
            </w:r>
          </w:p>
          <w:p w:rsidR="006D62F9" w:rsidRDefault="006D62F9" w:rsidP="006D62F9"/>
          <w:p w:rsidR="006D62F9" w:rsidRDefault="006D62F9" w:rsidP="006D62F9"/>
          <w:p w:rsidR="006D62F9" w:rsidRDefault="006D62F9" w:rsidP="006D62F9"/>
          <w:p w:rsidR="006D62F9" w:rsidRDefault="006D62F9" w:rsidP="006D62F9"/>
          <w:p w:rsidR="00AB4E93" w:rsidRDefault="00AB4E93" w:rsidP="006D62F9"/>
          <w:p w:rsidR="00AB4E93" w:rsidRDefault="00AB4E93" w:rsidP="006D62F9"/>
          <w:p w:rsidR="00AB4E93" w:rsidRDefault="00AB4E93" w:rsidP="006D62F9"/>
          <w:p w:rsidR="006D62F9" w:rsidRDefault="006D62F9" w:rsidP="006D62F9">
            <w:r>
              <w:drawing>
                <wp:inline distT="0" distB="0" distL="0" distR="0" wp14:anchorId="04950C5B" wp14:editId="6507B082">
                  <wp:extent cx="2152650" cy="15335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1464" cy="1554052"/>
                          </a:xfrm>
                          <a:prstGeom prst="rect">
                            <a:avLst/>
                          </a:prstGeom>
                        </pic:spPr>
                      </pic:pic>
                    </a:graphicData>
                  </a:graphic>
                </wp:inline>
              </w:drawing>
            </w:r>
          </w:p>
          <w:p w:rsidR="00AB4E93" w:rsidRDefault="00AB4E93" w:rsidP="006D62F9"/>
          <w:p w:rsidR="00AB4E93" w:rsidRPr="006D62F9" w:rsidRDefault="00AB4E93" w:rsidP="006D62F9"/>
        </w:tc>
        <w:tc>
          <w:tcPr>
            <w:tcW w:w="1289" w:type="pct"/>
            <w:vMerge/>
          </w:tcPr>
          <w:p w:rsidR="00B222EE" w:rsidRDefault="00B222EE" w:rsidP="00291E11">
            <w:pPr>
              <w:pStyle w:val="NormalonDarkBackground"/>
            </w:pPr>
          </w:p>
        </w:tc>
      </w:tr>
    </w:tbl>
    <w:p w:rsidR="00CD7C82" w:rsidRPr="00FB2D1E" w:rsidRDefault="00CD7C82" w:rsidP="0051286B">
      <w:pPr>
        <w:spacing w:line="240" w:lineRule="auto"/>
        <w:rPr>
          <w:sz w:val="2"/>
        </w:rPr>
      </w:pPr>
    </w:p>
    <w:p w:rsidR="0051286B" w:rsidRPr="00FB2D1E" w:rsidRDefault="0051286B" w:rsidP="0051286B">
      <w:pPr>
        <w:spacing w:line="240" w:lineRule="auto"/>
        <w:rPr>
          <w:sz w:val="2"/>
        </w:rPr>
        <w:sectPr w:rsidR="0051286B" w:rsidRPr="00FB2D1E" w:rsidSect="00380ECB">
          <w:headerReference w:type="first" r:id="rId18"/>
          <w:footerReference w:type="first" r:id="rId19"/>
          <w:pgSz w:w="12240" w:h="15840" w:code="1"/>
          <w:pgMar w:top="720" w:right="720" w:bottom="432" w:left="720" w:header="144" w:footer="144" w:gutter="0"/>
          <w:cols w:space="720"/>
          <w:titlePg/>
          <w:docGrid w:linePitch="360"/>
        </w:sectPr>
      </w:pPr>
    </w:p>
    <w:tbl>
      <w:tblPr>
        <w:tblW w:w="11770" w:type="dxa"/>
        <w:tblInd w:w="-360" w:type="dxa"/>
        <w:tblLayout w:type="fixed"/>
        <w:tblCellMar>
          <w:left w:w="115" w:type="dxa"/>
          <w:right w:w="115" w:type="dxa"/>
        </w:tblCellMar>
        <w:tblLook w:val="0600" w:firstRow="0" w:lastRow="0" w:firstColumn="0" w:lastColumn="0" w:noHBand="1" w:noVBand="1"/>
        <w:tblDescription w:val="Layout table, page 2"/>
      </w:tblPr>
      <w:tblGrid>
        <w:gridCol w:w="7200"/>
        <w:gridCol w:w="4320"/>
        <w:gridCol w:w="250"/>
      </w:tblGrid>
      <w:tr w:rsidR="00B222EE" w:rsidTr="00DC4D89">
        <w:trPr>
          <w:trHeight w:val="3230"/>
        </w:trPr>
        <w:tc>
          <w:tcPr>
            <w:tcW w:w="11520" w:type="dxa"/>
            <w:gridSpan w:val="2"/>
          </w:tcPr>
          <w:p w:rsidR="00B222EE" w:rsidRPr="00FB2BB3" w:rsidRDefault="00FB2BB3" w:rsidP="00816B2F">
            <w:pPr>
              <w:rPr>
                <w:rFonts w:eastAsiaTheme="minorHAnsi"/>
                <w:b/>
                <w:sz w:val="28"/>
                <w:szCs w:val="28"/>
                <w:lang w:eastAsia="ja-JP"/>
              </w:rPr>
            </w:pPr>
            <w:r w:rsidRPr="00FB2BB3">
              <w:rPr>
                <w:rFonts w:eastAsiaTheme="minorHAnsi"/>
                <w:b/>
                <w:sz w:val="28"/>
                <w:szCs w:val="28"/>
                <w:lang w:eastAsia="ja-JP"/>
              </w:rPr>
              <w:lastRenderedPageBreak/>
              <w:t>Sharing vital information during the COVID-19 pandemic crisis:</w:t>
            </w:r>
          </w:p>
          <w:p w:rsidR="00FB2BB3" w:rsidRPr="00FB2BB3" w:rsidRDefault="00FB2BB3" w:rsidP="00FB2BB3">
            <w:pPr>
              <w:rPr>
                <w:rFonts w:eastAsiaTheme="minorHAnsi"/>
                <w:lang w:eastAsia="ja-JP"/>
              </w:rPr>
            </w:pPr>
            <w:r w:rsidRPr="00FB2BB3">
              <w:rPr>
                <w:rFonts w:eastAsiaTheme="minorHAnsi"/>
                <w:lang w:eastAsia="ja-JP"/>
              </w:rPr>
              <w:t>EXTENSION CORNER: RESOURCE LIST FOR THOSE AFFECTED BY THE CORONAVIRUS</w:t>
            </w:r>
          </w:p>
          <w:p w:rsidR="00FB2BB3" w:rsidRPr="00FB2BB3" w:rsidRDefault="00FB2BB3" w:rsidP="00FB2BB3">
            <w:pPr>
              <w:rPr>
                <w:rFonts w:eastAsiaTheme="minorHAnsi"/>
                <w:lang w:eastAsia="ja-JP"/>
              </w:rPr>
            </w:pPr>
            <w:r w:rsidRPr="00FB2BB3">
              <w:rPr>
                <w:rFonts w:eastAsiaTheme="minorHAnsi"/>
                <w:lang w:eastAsia="ja-JP"/>
              </w:rPr>
              <w:t>&gt;</w:t>
            </w:r>
          </w:p>
          <w:p w:rsidR="00FB2BB3" w:rsidRPr="00FB2BB3" w:rsidRDefault="00FB2BB3" w:rsidP="00FB2BB3">
            <w:pPr>
              <w:rPr>
                <w:rFonts w:eastAsiaTheme="minorHAnsi"/>
                <w:lang w:eastAsia="ja-JP"/>
              </w:rPr>
            </w:pPr>
            <w:r w:rsidRPr="00FB2BB3">
              <w:rPr>
                <w:rFonts w:eastAsiaTheme="minorHAnsi"/>
                <w:lang w:eastAsia="ja-JP"/>
              </w:rPr>
              <w:t>&gt; Are you in any distress because of the coronavirus? Are you wondering</w:t>
            </w:r>
          </w:p>
          <w:p w:rsidR="00FB2BB3" w:rsidRPr="00FB2BB3" w:rsidRDefault="00FB2BB3" w:rsidP="00FB2BB3">
            <w:pPr>
              <w:rPr>
                <w:rFonts w:eastAsiaTheme="minorHAnsi"/>
                <w:lang w:eastAsia="ja-JP"/>
              </w:rPr>
            </w:pPr>
            <w:r w:rsidRPr="00FB2BB3">
              <w:rPr>
                <w:rFonts w:eastAsiaTheme="minorHAnsi"/>
                <w:lang w:eastAsia="ja-JP"/>
              </w:rPr>
              <w:t>&gt; what to do next?</w:t>
            </w:r>
          </w:p>
          <w:p w:rsidR="00FB2BB3" w:rsidRPr="00FB2BB3" w:rsidRDefault="00FB2BB3" w:rsidP="00FB2BB3">
            <w:pPr>
              <w:rPr>
                <w:rFonts w:eastAsiaTheme="minorHAnsi"/>
                <w:lang w:eastAsia="ja-JP"/>
              </w:rPr>
            </w:pPr>
            <w:r w:rsidRPr="00FB2BB3">
              <w:rPr>
                <w:rFonts w:eastAsiaTheme="minorHAnsi"/>
                <w:lang w:eastAsia="ja-JP"/>
              </w:rPr>
              <w:t>&gt;</w:t>
            </w:r>
          </w:p>
          <w:p w:rsidR="00FB2BB3" w:rsidRPr="00FB2BB3" w:rsidRDefault="00FB2BB3" w:rsidP="00FB2BB3">
            <w:pPr>
              <w:rPr>
                <w:rFonts w:eastAsiaTheme="minorHAnsi"/>
                <w:lang w:eastAsia="ja-JP"/>
              </w:rPr>
            </w:pPr>
            <w:r w:rsidRPr="00FB2BB3">
              <w:rPr>
                <w:rFonts w:eastAsiaTheme="minorHAnsi"/>
                <w:lang w:eastAsia="ja-JP"/>
              </w:rPr>
              <w:t>&gt; If you are, this may be the resource list for you to help ease your</w:t>
            </w:r>
          </w:p>
          <w:p w:rsidR="00FB2BB3" w:rsidRPr="00FB2BB3" w:rsidRDefault="00FB2BB3" w:rsidP="00FB2BB3">
            <w:pPr>
              <w:rPr>
                <w:rFonts w:eastAsiaTheme="minorHAnsi"/>
                <w:lang w:eastAsia="ja-JP"/>
              </w:rPr>
            </w:pPr>
            <w:r w:rsidRPr="00FB2BB3">
              <w:rPr>
                <w:rFonts w:eastAsiaTheme="minorHAnsi"/>
                <w:lang w:eastAsia="ja-JP"/>
              </w:rPr>
              <w:t>&gt; burdens. Below are 30 resources that are available to help those</w:t>
            </w:r>
          </w:p>
          <w:p w:rsidR="00FB2BB3" w:rsidRPr="00FB2BB3" w:rsidRDefault="00FB2BB3" w:rsidP="00FB2BB3">
            <w:pPr>
              <w:rPr>
                <w:rFonts w:eastAsiaTheme="minorHAnsi"/>
                <w:lang w:eastAsia="ja-JP"/>
              </w:rPr>
            </w:pPr>
            <w:r w:rsidRPr="00FB2BB3">
              <w:rPr>
                <w:rFonts w:eastAsiaTheme="minorHAnsi"/>
                <w:lang w:eastAsia="ja-JP"/>
              </w:rPr>
              <w:t>&gt; affected by the coronavirus. Please feel free to explore them.</w:t>
            </w:r>
          </w:p>
          <w:p w:rsidR="00FB2BB3" w:rsidRPr="00FB2BB3" w:rsidRDefault="00FB2BB3" w:rsidP="00FB2BB3">
            <w:pPr>
              <w:rPr>
                <w:rFonts w:eastAsiaTheme="minorHAnsi"/>
                <w:lang w:eastAsia="ja-JP"/>
              </w:rPr>
            </w:pPr>
            <w:r w:rsidRPr="00FB2BB3">
              <w:rPr>
                <w:rFonts w:eastAsiaTheme="minorHAnsi"/>
                <w:lang w:eastAsia="ja-JP"/>
              </w:rPr>
              <w:t>&gt;</w:t>
            </w:r>
          </w:p>
          <w:p w:rsidR="00FB2BB3" w:rsidRPr="00FB2BB3" w:rsidRDefault="00FB2BB3" w:rsidP="00FB2BB3">
            <w:pPr>
              <w:rPr>
                <w:rFonts w:eastAsiaTheme="minorHAnsi"/>
                <w:lang w:eastAsia="ja-JP"/>
              </w:rPr>
            </w:pPr>
            <w:r w:rsidRPr="00FB2BB3">
              <w:rPr>
                <w:rFonts w:eastAsiaTheme="minorHAnsi"/>
                <w:lang w:eastAsia="ja-JP"/>
              </w:rPr>
              <w:t>&gt; About the Free COVID-19 Student Loan Aid Tool:</w:t>
            </w:r>
          </w:p>
          <w:p w:rsidR="00FB2BB3" w:rsidRPr="00FB2BB3" w:rsidRDefault="00FB2BB3" w:rsidP="00FB2BB3">
            <w:pPr>
              <w:rPr>
                <w:rFonts w:eastAsiaTheme="minorHAnsi"/>
                <w:lang w:eastAsia="ja-JP"/>
              </w:rPr>
            </w:pPr>
            <w:r w:rsidRPr="00FB2BB3">
              <w:rPr>
                <w:rFonts w:eastAsiaTheme="minorHAnsi"/>
                <w:lang w:eastAsia="ja-JP"/>
              </w:rPr>
              <w:t xml:space="preserve">&gt; </w:t>
            </w:r>
            <w:hyperlink r:id="rId20" w:history="1">
              <w:r w:rsidRPr="0093685D">
                <w:rPr>
                  <w:rStyle w:val="Hyperlink"/>
                  <w:rFonts w:eastAsiaTheme="minorHAnsi"/>
                  <w:lang w:eastAsia="ja-JP"/>
                </w:rPr>
                <w:t>https://crisishelp.bysavi.com</w:t>
              </w:r>
            </w:hyperlink>
            <w:r>
              <w:rPr>
                <w:rFonts w:eastAsiaTheme="minorHAnsi"/>
                <w:lang w:eastAsia="ja-JP"/>
              </w:rPr>
              <w:t xml:space="preserve"> </w:t>
            </w:r>
          </w:p>
          <w:p w:rsidR="00FB2BB3" w:rsidRPr="00FB2BB3" w:rsidRDefault="00FB2BB3" w:rsidP="00FB2BB3">
            <w:pPr>
              <w:rPr>
                <w:rFonts w:eastAsiaTheme="minorHAnsi"/>
                <w:lang w:eastAsia="ja-JP"/>
              </w:rPr>
            </w:pPr>
            <w:r w:rsidRPr="00FB2BB3">
              <w:rPr>
                <w:rFonts w:eastAsiaTheme="minorHAnsi"/>
                <w:lang w:eastAsia="ja-JP"/>
              </w:rPr>
              <w:t>&gt;</w:t>
            </w:r>
          </w:p>
          <w:p w:rsidR="00FB2BB3" w:rsidRPr="00FB2BB3" w:rsidRDefault="00FB2BB3" w:rsidP="00FB2BB3">
            <w:pPr>
              <w:rPr>
                <w:rFonts w:eastAsiaTheme="minorHAnsi"/>
                <w:lang w:eastAsia="ja-JP"/>
              </w:rPr>
            </w:pPr>
            <w:r w:rsidRPr="00FB2BB3">
              <w:rPr>
                <w:rFonts w:eastAsiaTheme="minorHAnsi"/>
                <w:lang w:eastAsia="ja-JP"/>
              </w:rPr>
              <w:t>&gt; Banks Offering Relief To Customers Affected By Coronavirus:</w:t>
            </w:r>
          </w:p>
          <w:p w:rsidR="00FB2BB3" w:rsidRPr="00FB2BB3" w:rsidRDefault="00FB2BB3" w:rsidP="00FB2BB3">
            <w:pPr>
              <w:rPr>
                <w:rFonts w:eastAsiaTheme="minorHAnsi"/>
                <w:lang w:eastAsia="ja-JP"/>
              </w:rPr>
            </w:pPr>
            <w:r w:rsidRPr="00FB2BB3">
              <w:rPr>
                <w:rFonts w:eastAsiaTheme="minorHAnsi"/>
                <w:lang w:eastAsia="ja-JP"/>
              </w:rPr>
              <w:t xml:space="preserve">&gt; </w:t>
            </w:r>
            <w:hyperlink r:id="rId21" w:history="1">
              <w:r w:rsidRPr="0093685D">
                <w:rPr>
                  <w:rStyle w:val="Hyperlink"/>
                  <w:rFonts w:eastAsiaTheme="minorHAnsi"/>
                  <w:lang w:eastAsia="ja-JP"/>
                </w:rPr>
                <w:t>https://bit.ly/2Q4d7Rd</w:t>
              </w:r>
            </w:hyperlink>
            <w:r>
              <w:rPr>
                <w:rFonts w:eastAsiaTheme="minorHAnsi"/>
                <w:lang w:eastAsia="ja-JP"/>
              </w:rPr>
              <w:t xml:space="preserve"> </w:t>
            </w:r>
          </w:p>
          <w:p w:rsidR="00FB2BB3" w:rsidRPr="00FB2BB3" w:rsidRDefault="00FB2BB3" w:rsidP="00FB2BB3">
            <w:pPr>
              <w:rPr>
                <w:rFonts w:eastAsiaTheme="minorHAnsi"/>
                <w:lang w:eastAsia="ja-JP"/>
              </w:rPr>
            </w:pPr>
            <w:r w:rsidRPr="00FB2BB3">
              <w:rPr>
                <w:rFonts w:eastAsiaTheme="minorHAnsi"/>
                <w:lang w:eastAsia="ja-JP"/>
              </w:rPr>
              <w:t>&gt;</w:t>
            </w:r>
          </w:p>
          <w:p w:rsidR="00FB2BB3" w:rsidRPr="00FB2BB3" w:rsidRDefault="00FB2BB3" w:rsidP="00FB2BB3">
            <w:pPr>
              <w:rPr>
                <w:rFonts w:eastAsiaTheme="minorHAnsi"/>
                <w:lang w:eastAsia="ja-JP"/>
              </w:rPr>
            </w:pPr>
            <w:r w:rsidRPr="00FB2BB3">
              <w:rPr>
                <w:rFonts w:eastAsiaTheme="minorHAnsi"/>
                <w:lang w:eastAsia="ja-JP"/>
              </w:rPr>
              <w:t>&gt; COBRA: If you lose your job and it provided your health insurance, you</w:t>
            </w:r>
          </w:p>
          <w:p w:rsidR="00FB2BB3" w:rsidRPr="00FB2BB3" w:rsidRDefault="00FB2BB3" w:rsidP="00FB2BB3">
            <w:pPr>
              <w:rPr>
                <w:rFonts w:eastAsiaTheme="minorHAnsi"/>
                <w:lang w:eastAsia="ja-JP"/>
              </w:rPr>
            </w:pPr>
            <w:r w:rsidRPr="00FB2BB3">
              <w:rPr>
                <w:rFonts w:eastAsiaTheme="minorHAnsi"/>
                <w:lang w:eastAsia="ja-JP"/>
              </w:rPr>
              <w:t>&gt; can keep your coverage for up to 18 months if you pay for it yourself</w:t>
            </w:r>
          </w:p>
          <w:p w:rsidR="00FB2BB3" w:rsidRPr="00FB2BB3" w:rsidRDefault="00FB2BB3" w:rsidP="00FB2BB3">
            <w:pPr>
              <w:rPr>
                <w:rFonts w:eastAsiaTheme="minorHAnsi"/>
                <w:lang w:eastAsia="ja-JP"/>
              </w:rPr>
            </w:pPr>
            <w:r w:rsidRPr="00FB2BB3">
              <w:rPr>
                <w:rFonts w:eastAsiaTheme="minorHAnsi"/>
                <w:lang w:eastAsia="ja-JP"/>
              </w:rPr>
              <w:t>&gt; (which typically makes the cost significantly higher).</w:t>
            </w:r>
          </w:p>
          <w:p w:rsidR="00FB2BB3" w:rsidRPr="00FB2BB3" w:rsidRDefault="00FB2BB3" w:rsidP="00FB2BB3">
            <w:pPr>
              <w:rPr>
                <w:rFonts w:eastAsiaTheme="minorHAnsi"/>
                <w:lang w:eastAsia="ja-JP"/>
              </w:rPr>
            </w:pPr>
            <w:r w:rsidRPr="00FB2BB3">
              <w:rPr>
                <w:rFonts w:eastAsiaTheme="minorHAnsi"/>
                <w:lang w:eastAsia="ja-JP"/>
              </w:rPr>
              <w:t xml:space="preserve">&gt; </w:t>
            </w:r>
            <w:hyperlink r:id="rId22" w:history="1">
              <w:r w:rsidRPr="0093685D">
                <w:rPr>
                  <w:rStyle w:val="Hyperlink"/>
                  <w:rFonts w:eastAsiaTheme="minorHAnsi"/>
                  <w:lang w:eastAsia="ja-JP"/>
                </w:rPr>
                <w:t>https://bit.ly/3iQEnPw</w:t>
              </w:r>
            </w:hyperlink>
            <w:r>
              <w:rPr>
                <w:rFonts w:eastAsiaTheme="minorHAnsi"/>
                <w:lang w:eastAsia="ja-JP"/>
              </w:rPr>
              <w:t xml:space="preserve"> </w:t>
            </w:r>
          </w:p>
          <w:p w:rsidR="00FB2BB3" w:rsidRPr="00FB2BB3" w:rsidRDefault="00FB2BB3" w:rsidP="00FB2BB3">
            <w:pPr>
              <w:rPr>
                <w:rFonts w:eastAsiaTheme="minorHAnsi"/>
                <w:lang w:eastAsia="ja-JP"/>
              </w:rPr>
            </w:pPr>
            <w:r w:rsidRPr="00FB2BB3">
              <w:rPr>
                <w:rFonts w:eastAsiaTheme="minorHAnsi"/>
                <w:lang w:eastAsia="ja-JP"/>
              </w:rPr>
              <w:t>&gt;</w:t>
            </w:r>
          </w:p>
          <w:p w:rsidR="00FB2BB3" w:rsidRPr="00FB2BB3" w:rsidRDefault="00FB2BB3" w:rsidP="00FB2BB3">
            <w:pPr>
              <w:rPr>
                <w:rFonts w:eastAsiaTheme="minorHAnsi"/>
                <w:lang w:eastAsia="ja-JP"/>
              </w:rPr>
            </w:pPr>
            <w:r w:rsidRPr="00FB2BB3">
              <w:rPr>
                <w:rFonts w:eastAsiaTheme="minorHAnsi"/>
                <w:lang w:eastAsia="ja-JP"/>
              </w:rPr>
              <w:t xml:space="preserve">&gt; Community Supported Agriculture: </w:t>
            </w:r>
            <w:hyperlink r:id="rId23" w:history="1">
              <w:r w:rsidRPr="0093685D">
                <w:rPr>
                  <w:rStyle w:val="Hyperlink"/>
                  <w:rFonts w:eastAsiaTheme="minorHAnsi"/>
                  <w:lang w:eastAsia="ja-JP"/>
                </w:rPr>
                <w:t>https://bit.ly/3gb192X</w:t>
              </w:r>
            </w:hyperlink>
            <w:r>
              <w:rPr>
                <w:rFonts w:eastAsiaTheme="minorHAnsi"/>
                <w:lang w:eastAsia="ja-JP"/>
              </w:rPr>
              <w:t xml:space="preserve"> </w:t>
            </w:r>
          </w:p>
          <w:p w:rsidR="00FB2BB3" w:rsidRPr="00FB2BB3" w:rsidRDefault="00FB2BB3" w:rsidP="00FB2BB3">
            <w:pPr>
              <w:rPr>
                <w:rFonts w:eastAsiaTheme="minorHAnsi"/>
                <w:lang w:eastAsia="ja-JP"/>
              </w:rPr>
            </w:pPr>
            <w:r w:rsidRPr="00FB2BB3">
              <w:rPr>
                <w:rFonts w:eastAsiaTheme="minorHAnsi"/>
                <w:lang w:eastAsia="ja-JP"/>
              </w:rPr>
              <w:t>&gt;</w:t>
            </w:r>
          </w:p>
          <w:p w:rsidR="00FB2BB3" w:rsidRPr="00FB2BB3" w:rsidRDefault="00FB2BB3" w:rsidP="00FB2BB3">
            <w:pPr>
              <w:rPr>
                <w:rFonts w:eastAsiaTheme="minorHAnsi"/>
                <w:lang w:eastAsia="ja-JP"/>
              </w:rPr>
            </w:pPr>
            <w:r w:rsidRPr="00FB2BB3">
              <w:rPr>
                <w:rFonts w:eastAsiaTheme="minorHAnsi"/>
                <w:lang w:eastAsia="ja-JP"/>
              </w:rPr>
              <w:t>&gt; Coronavirus Emergency Loans Small Business Guide and Checklist:</w:t>
            </w:r>
          </w:p>
          <w:p w:rsidR="00FB2BB3" w:rsidRPr="00FB2BB3" w:rsidRDefault="00FB2BB3" w:rsidP="00FB2BB3">
            <w:pPr>
              <w:rPr>
                <w:rFonts w:eastAsiaTheme="minorHAnsi"/>
                <w:lang w:eastAsia="ja-JP"/>
              </w:rPr>
            </w:pPr>
            <w:r w:rsidRPr="00FB2BB3">
              <w:rPr>
                <w:rFonts w:eastAsiaTheme="minorHAnsi"/>
                <w:lang w:eastAsia="ja-JP"/>
              </w:rPr>
              <w:t xml:space="preserve">&gt; </w:t>
            </w:r>
            <w:hyperlink r:id="rId24" w:history="1">
              <w:r w:rsidRPr="0093685D">
                <w:rPr>
                  <w:rStyle w:val="Hyperlink"/>
                  <w:rFonts w:eastAsiaTheme="minorHAnsi"/>
                  <w:lang w:eastAsia="ja-JP"/>
                </w:rPr>
                <w:t>https://bit.ly/2YfabFP</w:t>
              </w:r>
            </w:hyperlink>
            <w:r>
              <w:rPr>
                <w:rFonts w:eastAsiaTheme="minorHAnsi"/>
                <w:lang w:eastAsia="ja-JP"/>
              </w:rPr>
              <w:t xml:space="preserve"> </w:t>
            </w:r>
          </w:p>
          <w:p w:rsidR="00FB2BB3" w:rsidRPr="00FB2BB3" w:rsidRDefault="00FB2BB3" w:rsidP="00FB2BB3">
            <w:pPr>
              <w:rPr>
                <w:rFonts w:eastAsiaTheme="minorHAnsi"/>
                <w:lang w:eastAsia="ja-JP"/>
              </w:rPr>
            </w:pPr>
            <w:r w:rsidRPr="00FB2BB3">
              <w:rPr>
                <w:rFonts w:eastAsiaTheme="minorHAnsi"/>
                <w:lang w:eastAsia="ja-JP"/>
              </w:rPr>
              <w:t>&gt;The National Housing Law Project state-by-state list of eviction</w:t>
            </w:r>
          </w:p>
          <w:p w:rsidR="00FB2BB3" w:rsidRPr="00FB2BB3" w:rsidRDefault="00FB2BB3" w:rsidP="00FB2BB3">
            <w:pPr>
              <w:rPr>
                <w:rFonts w:eastAsiaTheme="minorHAnsi"/>
                <w:lang w:eastAsia="ja-JP"/>
              </w:rPr>
            </w:pPr>
            <w:r w:rsidRPr="00FB2BB3">
              <w:rPr>
                <w:rFonts w:eastAsiaTheme="minorHAnsi"/>
                <w:lang w:eastAsia="ja-JP"/>
              </w:rPr>
              <w:t xml:space="preserve">&gt; moratoriums: </w:t>
            </w:r>
            <w:hyperlink r:id="rId25" w:history="1">
              <w:r w:rsidRPr="0093685D">
                <w:rPr>
                  <w:rStyle w:val="Hyperlink"/>
                  <w:rFonts w:eastAsiaTheme="minorHAnsi"/>
                  <w:lang w:eastAsia="ja-JP"/>
                </w:rPr>
                <w:t>https://bit.ly/32iFYan</w:t>
              </w:r>
            </w:hyperlink>
            <w:r>
              <w:rPr>
                <w:rFonts w:eastAsiaTheme="minorHAnsi"/>
                <w:lang w:eastAsia="ja-JP"/>
              </w:rPr>
              <w:t xml:space="preserve"> </w:t>
            </w:r>
          </w:p>
          <w:p w:rsidR="00FB2BB3" w:rsidRPr="00FB2BB3" w:rsidRDefault="00FB2BB3" w:rsidP="00FB2BB3">
            <w:pPr>
              <w:rPr>
                <w:rFonts w:eastAsiaTheme="minorHAnsi"/>
                <w:lang w:eastAsia="ja-JP"/>
              </w:rPr>
            </w:pPr>
            <w:r w:rsidRPr="00FB2BB3">
              <w:rPr>
                <w:rFonts w:eastAsiaTheme="minorHAnsi"/>
                <w:lang w:eastAsia="ja-JP"/>
              </w:rPr>
              <w:t>&gt;</w:t>
            </w:r>
          </w:p>
          <w:p w:rsidR="00FB2BB3" w:rsidRPr="00FB2BB3" w:rsidRDefault="00FB2BB3" w:rsidP="00FB2BB3">
            <w:pPr>
              <w:rPr>
                <w:rFonts w:eastAsiaTheme="minorHAnsi"/>
                <w:lang w:eastAsia="ja-JP"/>
              </w:rPr>
            </w:pPr>
            <w:r w:rsidRPr="00FB2BB3">
              <w:rPr>
                <w:rFonts w:eastAsiaTheme="minorHAnsi"/>
                <w:lang w:eastAsia="ja-JP"/>
              </w:rPr>
              <w:t>&gt; The National Restaurant Association Educational Foundation relief fund</w:t>
            </w:r>
          </w:p>
          <w:p w:rsidR="00FB2BB3" w:rsidRPr="00FB2BB3" w:rsidRDefault="00FB2BB3" w:rsidP="00FB2BB3">
            <w:pPr>
              <w:rPr>
                <w:rFonts w:eastAsiaTheme="minorHAnsi"/>
                <w:lang w:eastAsia="ja-JP"/>
              </w:rPr>
            </w:pPr>
            <w:r w:rsidRPr="00FB2BB3">
              <w:rPr>
                <w:rFonts w:eastAsiaTheme="minorHAnsi"/>
                <w:lang w:eastAsia="ja-JP"/>
              </w:rPr>
              <w:t>&gt; provides $500 grants to restaurant industry employees who have been</w:t>
            </w:r>
          </w:p>
          <w:p w:rsidR="00FB2BB3" w:rsidRPr="00FB2BB3" w:rsidRDefault="00FB2BB3" w:rsidP="00FB2BB3">
            <w:pPr>
              <w:rPr>
                <w:rFonts w:eastAsiaTheme="minorHAnsi"/>
                <w:lang w:eastAsia="ja-JP"/>
              </w:rPr>
            </w:pPr>
            <w:r w:rsidRPr="00FB2BB3">
              <w:rPr>
                <w:rFonts w:eastAsiaTheme="minorHAnsi"/>
                <w:lang w:eastAsia="ja-JP"/>
              </w:rPr>
              <w:t xml:space="preserve">&gt; impacted by COVID-19: </w:t>
            </w:r>
            <w:hyperlink r:id="rId26" w:history="1">
              <w:r w:rsidRPr="0093685D">
                <w:rPr>
                  <w:rStyle w:val="Hyperlink"/>
                  <w:rFonts w:eastAsiaTheme="minorHAnsi"/>
                  <w:lang w:eastAsia="ja-JP"/>
                </w:rPr>
                <w:t>https://rerf.us</w:t>
              </w:r>
            </w:hyperlink>
            <w:r>
              <w:rPr>
                <w:rFonts w:eastAsiaTheme="minorHAnsi"/>
                <w:lang w:eastAsia="ja-JP"/>
              </w:rPr>
              <w:t xml:space="preserve"> </w:t>
            </w:r>
          </w:p>
          <w:p w:rsidR="00FB2BB3" w:rsidRPr="00FB2BB3" w:rsidRDefault="00FB2BB3" w:rsidP="00FB2BB3">
            <w:pPr>
              <w:rPr>
                <w:rFonts w:eastAsiaTheme="minorHAnsi"/>
                <w:lang w:eastAsia="ja-JP"/>
              </w:rPr>
            </w:pPr>
            <w:r w:rsidRPr="00FB2BB3">
              <w:rPr>
                <w:rFonts w:eastAsiaTheme="minorHAnsi"/>
                <w:lang w:eastAsia="ja-JP"/>
              </w:rPr>
              <w:t>&gt;</w:t>
            </w:r>
          </w:p>
          <w:p w:rsidR="00FB2BB3" w:rsidRPr="00FB2BB3" w:rsidRDefault="00FB2BB3" w:rsidP="00FB2BB3">
            <w:pPr>
              <w:rPr>
                <w:rFonts w:eastAsiaTheme="minorHAnsi"/>
                <w:lang w:eastAsia="ja-JP"/>
              </w:rPr>
            </w:pPr>
            <w:r w:rsidRPr="00FB2BB3">
              <w:rPr>
                <w:rFonts w:eastAsiaTheme="minorHAnsi"/>
                <w:lang w:eastAsia="ja-JP"/>
              </w:rPr>
              <w:t>&gt; How to Spot Student Loa</w:t>
            </w:r>
            <w:r>
              <w:rPr>
                <w:rFonts w:eastAsiaTheme="minorHAnsi"/>
                <w:lang w:eastAsia="ja-JP"/>
              </w:rPr>
              <w:t xml:space="preserve">n Scams: </w:t>
            </w:r>
            <w:hyperlink r:id="rId27" w:history="1">
              <w:r w:rsidRPr="0093685D">
                <w:rPr>
                  <w:rStyle w:val="Hyperlink"/>
                  <w:rFonts w:eastAsiaTheme="minorHAnsi"/>
                  <w:lang w:eastAsia="ja-JP"/>
                </w:rPr>
                <w:t>https://bit.ly/3iQWOUg</w:t>
              </w:r>
            </w:hyperlink>
            <w:r>
              <w:rPr>
                <w:rFonts w:eastAsiaTheme="minorHAnsi"/>
                <w:lang w:eastAsia="ja-JP"/>
              </w:rPr>
              <w:t xml:space="preserve"> </w:t>
            </w:r>
          </w:p>
          <w:p w:rsidR="00FB2BB3" w:rsidRPr="00FB2BB3" w:rsidRDefault="00FB2BB3" w:rsidP="00FB2BB3">
            <w:pPr>
              <w:rPr>
                <w:rFonts w:eastAsiaTheme="minorHAnsi"/>
                <w:lang w:eastAsia="ja-JP"/>
              </w:rPr>
            </w:pPr>
            <w:r w:rsidRPr="00FB2BB3">
              <w:rPr>
                <w:rFonts w:eastAsiaTheme="minorHAnsi"/>
                <w:lang w:eastAsia="ja-JP"/>
              </w:rPr>
              <w:t>&gt; What the CARES Act Means for Repayment of Federal Student Loans:</w:t>
            </w:r>
          </w:p>
          <w:p w:rsidR="00FB2BB3" w:rsidRDefault="00FB2BB3" w:rsidP="00FB2BB3">
            <w:pPr>
              <w:rPr>
                <w:rFonts w:eastAsiaTheme="minorHAnsi"/>
                <w:lang w:eastAsia="ja-JP"/>
              </w:rPr>
            </w:pPr>
            <w:r w:rsidRPr="00FB2BB3">
              <w:rPr>
                <w:rFonts w:eastAsiaTheme="minorHAnsi"/>
                <w:lang w:eastAsia="ja-JP"/>
              </w:rPr>
              <w:t xml:space="preserve">&gt; </w:t>
            </w:r>
            <w:hyperlink r:id="rId28" w:history="1">
              <w:r w:rsidRPr="0093685D">
                <w:rPr>
                  <w:rStyle w:val="Hyperlink"/>
                  <w:rFonts w:eastAsiaTheme="minorHAnsi"/>
                  <w:lang w:eastAsia="ja-JP"/>
                </w:rPr>
                <w:t>https://bit.ly/3aB16w5</w:t>
              </w:r>
            </w:hyperlink>
            <w:r>
              <w:rPr>
                <w:rFonts w:eastAsiaTheme="minorHAnsi"/>
                <w:lang w:eastAsia="ja-JP"/>
              </w:rPr>
              <w:t xml:space="preserve"> </w:t>
            </w:r>
          </w:p>
        </w:tc>
        <w:tc>
          <w:tcPr>
            <w:tcW w:w="250" w:type="dxa"/>
          </w:tcPr>
          <w:p w:rsidR="00B222EE" w:rsidRDefault="00B222EE" w:rsidP="00A34BEF">
            <w:pPr>
              <w:rPr>
                <w:rFonts w:eastAsiaTheme="minorHAnsi"/>
                <w:lang w:eastAsia="ja-JP"/>
              </w:rPr>
            </w:pPr>
          </w:p>
        </w:tc>
      </w:tr>
      <w:tr w:rsidR="00A34BEF" w:rsidTr="00A34BEF">
        <w:trPr>
          <w:trHeight w:val="1880"/>
        </w:trPr>
        <w:tc>
          <w:tcPr>
            <w:tcW w:w="7200" w:type="dxa"/>
            <w:vAlign w:val="center"/>
          </w:tcPr>
          <w:p w:rsidR="00A34BEF" w:rsidRDefault="00FB2BB3" w:rsidP="00173FF6">
            <w:pPr>
              <w:pStyle w:val="CreativeHeading"/>
              <w:jc w:val="left"/>
              <w:rPr>
                <w:b w:val="0"/>
                <w:color w:val="auto"/>
                <w:sz w:val="36"/>
                <w:szCs w:val="36"/>
              </w:rPr>
            </w:pPr>
            <w:r>
              <w:rPr>
                <w:b w:val="0"/>
                <w:color w:val="auto"/>
                <w:sz w:val="36"/>
                <w:szCs w:val="36"/>
              </w:rPr>
              <w:lastRenderedPageBreak/>
              <w:t>Is this something you are interested in</w:t>
            </w:r>
            <w:r w:rsidR="00E41850">
              <w:rPr>
                <w:b w:val="0"/>
                <w:color w:val="auto"/>
                <w:sz w:val="36"/>
                <w:szCs w:val="36"/>
              </w:rPr>
              <w:t>… Check out the services provided:</w:t>
            </w:r>
          </w:p>
          <w:p w:rsidR="00E41850" w:rsidRPr="00E41850" w:rsidRDefault="00E41850" w:rsidP="00FB2BB3">
            <w:pPr>
              <w:pStyle w:val="CreativeHeading"/>
              <w:jc w:val="both"/>
              <w:rPr>
                <w:rFonts w:ascii="Times New Roman" w:hAnsi="Times New Roman" w:cs="Times New Roman"/>
                <w:b w:val="0"/>
                <w:color w:val="auto"/>
                <w:sz w:val="24"/>
                <w:szCs w:val="24"/>
              </w:rPr>
            </w:pPr>
            <w:r>
              <w:rPr>
                <w:rFonts w:ascii="Times New Roman" w:hAnsi="Times New Roman" w:cs="Times New Roman"/>
                <w:b w:val="0"/>
                <w:color w:val="auto"/>
                <w:sz w:val="24"/>
                <w:szCs w:val="24"/>
                <w14:ligatures w14:val="standard"/>
              </w:rPr>
              <w:drawing>
                <wp:inline distT="0" distB="0" distL="0" distR="0">
                  <wp:extent cx="4425950" cy="316039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egal services.png"/>
                          <pic:cNvPicPr/>
                        </pic:nvPicPr>
                        <pic:blipFill>
                          <a:blip r:embed="rId29">
                            <a:extLst>
                              <a:ext uri="{28A0092B-C50C-407E-A947-70E740481C1C}">
                                <a14:useLocalDpi xmlns:a14="http://schemas.microsoft.com/office/drawing/2010/main" val="0"/>
                              </a:ext>
                            </a:extLst>
                          </a:blip>
                          <a:stretch>
                            <a:fillRect/>
                          </a:stretch>
                        </pic:blipFill>
                        <pic:spPr>
                          <a:xfrm>
                            <a:off x="0" y="0"/>
                            <a:ext cx="4425950" cy="3160395"/>
                          </a:xfrm>
                          <a:prstGeom prst="rect">
                            <a:avLst/>
                          </a:prstGeom>
                        </pic:spPr>
                      </pic:pic>
                    </a:graphicData>
                  </a:graphic>
                </wp:inline>
              </w:drawing>
            </w:r>
          </w:p>
          <w:p w:rsidR="00E41850" w:rsidRPr="00FB2BB3" w:rsidRDefault="00E41850" w:rsidP="00FB2BB3">
            <w:pPr>
              <w:pStyle w:val="CreativeHeading"/>
              <w:jc w:val="both"/>
              <w:rPr>
                <w:b w:val="0"/>
                <w:color w:val="auto"/>
                <w:sz w:val="36"/>
                <w:szCs w:val="36"/>
              </w:rPr>
            </w:pPr>
          </w:p>
        </w:tc>
        <w:tc>
          <w:tcPr>
            <w:tcW w:w="4320" w:type="dxa"/>
          </w:tcPr>
          <w:p w:rsidR="00A34BEF" w:rsidRDefault="00A34BEF" w:rsidP="00816B2F">
            <w:pPr>
              <w:rPr>
                <w:rFonts w:eastAsiaTheme="minorHAnsi"/>
                <w:lang w:eastAsia="ja-JP"/>
              </w:rPr>
            </w:pPr>
          </w:p>
        </w:tc>
        <w:tc>
          <w:tcPr>
            <w:tcW w:w="250" w:type="dxa"/>
          </w:tcPr>
          <w:p w:rsidR="00A34BEF" w:rsidRDefault="00A34BEF" w:rsidP="00A34BEF">
            <w:pPr>
              <w:rPr>
                <w:rFonts w:eastAsiaTheme="minorHAnsi"/>
                <w:lang w:eastAsia="ja-JP"/>
              </w:rPr>
            </w:pPr>
          </w:p>
        </w:tc>
      </w:tr>
      <w:tr w:rsidR="00B222EE" w:rsidTr="00B222EE">
        <w:trPr>
          <w:trHeight w:val="1511"/>
        </w:trPr>
        <w:tc>
          <w:tcPr>
            <w:tcW w:w="11520" w:type="dxa"/>
            <w:gridSpan w:val="2"/>
            <w:vAlign w:val="center"/>
          </w:tcPr>
          <w:p w:rsidR="00B222EE" w:rsidRDefault="00E41850" w:rsidP="00E41850">
            <w:pPr>
              <w:pStyle w:val="Heading1"/>
              <w:rPr>
                <w:color w:val="auto"/>
              </w:rPr>
            </w:pPr>
            <w:r>
              <w:t>H</w:t>
            </w:r>
            <w:r>
              <w:rPr>
                <w:color w:val="auto"/>
              </w:rPr>
              <w:t>Help is available…</w:t>
            </w:r>
          </w:p>
          <w:p w:rsidR="00944E8C" w:rsidRPr="00944E8C" w:rsidRDefault="00944E8C" w:rsidP="00944E8C">
            <w:pPr>
              <w:rPr>
                <w:lang w:eastAsia="ja-JP"/>
              </w:rPr>
            </w:pPr>
            <w:r>
              <w:t>The Veterans Consortium &amp; the Washington DC VA Medical Center has partnered with local law firms and DC area law schools to staff The Veterans Pro Bono Legal Clinic. Due to COVID-19, this clinic will be held virtually, via phone or video chat, two Fridays a month</w:t>
            </w:r>
          </w:p>
        </w:tc>
        <w:tc>
          <w:tcPr>
            <w:tcW w:w="250" w:type="dxa"/>
          </w:tcPr>
          <w:p w:rsidR="00B222EE" w:rsidRDefault="00B222EE" w:rsidP="00A34BEF">
            <w:pPr>
              <w:pStyle w:val="Heading1"/>
              <w:spacing w:before="0"/>
            </w:pPr>
          </w:p>
        </w:tc>
      </w:tr>
      <w:tr w:rsidR="00A34BEF" w:rsidTr="00A34BEF">
        <w:trPr>
          <w:trHeight w:val="315"/>
        </w:trPr>
        <w:tc>
          <w:tcPr>
            <w:tcW w:w="7200" w:type="dxa"/>
          </w:tcPr>
          <w:p w:rsidR="00A34BEF" w:rsidRDefault="00944E8C" w:rsidP="00D41685">
            <w:pPr>
              <w:rPr>
                <w:rFonts w:eastAsiaTheme="minorHAnsi"/>
                <w:lang w:eastAsia="ja-JP"/>
              </w:rPr>
            </w:pPr>
            <w:r>
              <w:rPr>
                <w:rFonts w:eastAsiaTheme="minorHAnsi"/>
                <w14:ligatures w14:val="standard"/>
              </w:rPr>
              <w:drawing>
                <wp:inline distT="0" distB="0" distL="0" distR="0" wp14:anchorId="06FBDAA2" wp14:editId="06FF2F2E">
                  <wp:extent cx="4425950" cy="315722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egal services_WOMENSCLINIC.png"/>
                          <pic:cNvPicPr/>
                        </pic:nvPicPr>
                        <pic:blipFill>
                          <a:blip r:embed="rId30">
                            <a:extLst>
                              <a:ext uri="{28A0092B-C50C-407E-A947-70E740481C1C}">
                                <a14:useLocalDpi xmlns:a14="http://schemas.microsoft.com/office/drawing/2010/main" val="0"/>
                              </a:ext>
                            </a:extLst>
                          </a:blip>
                          <a:stretch>
                            <a:fillRect/>
                          </a:stretch>
                        </pic:blipFill>
                        <pic:spPr>
                          <a:xfrm>
                            <a:off x="0" y="0"/>
                            <a:ext cx="4425950" cy="3157220"/>
                          </a:xfrm>
                          <a:prstGeom prst="rect">
                            <a:avLst/>
                          </a:prstGeom>
                        </pic:spPr>
                      </pic:pic>
                    </a:graphicData>
                  </a:graphic>
                </wp:inline>
              </w:drawing>
            </w:r>
          </w:p>
        </w:tc>
        <w:tc>
          <w:tcPr>
            <w:tcW w:w="4320" w:type="dxa"/>
          </w:tcPr>
          <w:p w:rsidR="00A34BEF" w:rsidRDefault="00A34BEF" w:rsidP="00816B2F">
            <w:pPr>
              <w:rPr>
                <w:rFonts w:eastAsiaTheme="minorHAnsi"/>
                <w:lang w:eastAsia="ja-JP"/>
              </w:rPr>
            </w:pPr>
          </w:p>
        </w:tc>
        <w:tc>
          <w:tcPr>
            <w:tcW w:w="250" w:type="dxa"/>
          </w:tcPr>
          <w:p w:rsidR="00A34BEF" w:rsidRDefault="00A34BEF" w:rsidP="00A34BEF">
            <w:pPr>
              <w:rPr>
                <w:rFonts w:eastAsiaTheme="minorHAnsi"/>
                <w:lang w:eastAsia="ja-JP"/>
              </w:rPr>
            </w:pPr>
          </w:p>
        </w:tc>
      </w:tr>
      <w:tr w:rsidR="00A34BEF" w:rsidTr="00A34BEF">
        <w:trPr>
          <w:trHeight w:val="3681"/>
        </w:trPr>
        <w:tc>
          <w:tcPr>
            <w:tcW w:w="7200" w:type="dxa"/>
            <w:vMerge w:val="restart"/>
          </w:tcPr>
          <w:p w:rsidR="00A34BEF" w:rsidRPr="004E6A53" w:rsidRDefault="00944E8C" w:rsidP="00E41850">
            <w:pPr>
              <w:rPr>
                <w:rFonts w:eastAsiaTheme="minorHAnsi"/>
                <w:sz w:val="32"/>
                <w:szCs w:val="32"/>
              </w:rPr>
            </w:pPr>
            <w:r w:rsidRPr="004E6A53">
              <w:rPr>
                <w:rFonts w:eastAsiaTheme="minorHAnsi"/>
                <w:sz w:val="32"/>
                <w:szCs w:val="32"/>
              </w:rPr>
              <w:lastRenderedPageBreak/>
              <w:t xml:space="preserve">NAAV supporters come to the aid of a veteran in need of assistance… Simple acts of kindness </w:t>
            </w:r>
            <w:r w:rsidR="004E6A53" w:rsidRPr="004E6A53">
              <w:rPr>
                <w:rFonts w:eastAsiaTheme="minorHAnsi"/>
                <w:sz w:val="32"/>
                <w:szCs w:val="32"/>
              </w:rPr>
              <w:t>in the mist of storms.  Rainbow really do—still—appear.</w:t>
            </w:r>
          </w:p>
          <w:p w:rsidR="004E6A53" w:rsidRPr="004E6A53" w:rsidRDefault="004E6A53" w:rsidP="004E6A53">
            <w:pPr>
              <w:rPr>
                <w:rFonts w:eastAsiaTheme="minorHAnsi"/>
                <w:sz w:val="28"/>
                <w:szCs w:val="28"/>
              </w:rPr>
            </w:pPr>
            <w:r>
              <w:rPr>
                <w:rFonts w:eastAsiaTheme="minorHAnsi"/>
                <w:sz w:val="32"/>
                <w:szCs w:val="32"/>
              </w:rPr>
              <w:t>… A testimonial note to NAAV….</w:t>
            </w:r>
            <w:r w:rsidRPr="004E6A53">
              <w:rPr>
                <w:rFonts w:eastAsiaTheme="minorHAnsi"/>
                <w:sz w:val="28"/>
                <w:szCs w:val="28"/>
              </w:rPr>
              <w:t>Hi,I just wanted to thank you so much for having Corine calland answer myquestions so promptly. Besides being extremely pleasant</w:t>
            </w:r>
            <w:r w:rsidR="00173FF6">
              <w:rPr>
                <w:rFonts w:eastAsiaTheme="minorHAnsi"/>
                <w:sz w:val="28"/>
                <w:szCs w:val="28"/>
              </w:rPr>
              <w:t>,</w:t>
            </w:r>
            <w:r w:rsidRPr="004E6A53">
              <w:rPr>
                <w:rFonts w:eastAsiaTheme="minorHAnsi"/>
                <w:sz w:val="28"/>
                <w:szCs w:val="28"/>
              </w:rPr>
              <w:t xml:space="preserve">  she was very</w:t>
            </w:r>
            <w:r w:rsidR="00173FF6">
              <w:rPr>
                <w:rFonts w:eastAsiaTheme="minorHAnsi"/>
                <w:sz w:val="28"/>
                <w:szCs w:val="28"/>
              </w:rPr>
              <w:t xml:space="preserve"> </w:t>
            </w:r>
            <w:r w:rsidRPr="004E6A53">
              <w:rPr>
                <w:rFonts w:eastAsiaTheme="minorHAnsi"/>
                <w:sz w:val="28"/>
                <w:szCs w:val="28"/>
              </w:rPr>
              <w:t>helpful and informative. I'm going through a difficult time and she made</w:t>
            </w:r>
            <w:r w:rsidR="00173FF6">
              <w:rPr>
                <w:rFonts w:eastAsiaTheme="minorHAnsi"/>
                <w:sz w:val="28"/>
                <w:szCs w:val="28"/>
              </w:rPr>
              <w:t xml:space="preserve"> </w:t>
            </w:r>
            <w:r w:rsidRPr="004E6A53">
              <w:rPr>
                <w:rFonts w:eastAsiaTheme="minorHAnsi"/>
                <w:sz w:val="28"/>
                <w:szCs w:val="28"/>
              </w:rPr>
              <w:t>this process easier than I thought. She truly is a sweetheart and a real</w:t>
            </w:r>
            <w:r w:rsidR="00173FF6">
              <w:rPr>
                <w:rFonts w:eastAsiaTheme="minorHAnsi"/>
                <w:sz w:val="28"/>
                <w:szCs w:val="28"/>
              </w:rPr>
              <w:t xml:space="preserve"> </w:t>
            </w:r>
            <w:r w:rsidRPr="004E6A53">
              <w:rPr>
                <w:rFonts w:eastAsiaTheme="minorHAnsi"/>
                <w:sz w:val="28"/>
                <w:szCs w:val="28"/>
              </w:rPr>
              <w:t>asset to your group.</w:t>
            </w:r>
          </w:p>
          <w:p w:rsidR="004E6A53" w:rsidRPr="004E6A53" w:rsidRDefault="004E6A53" w:rsidP="004E6A53">
            <w:pPr>
              <w:rPr>
                <w:rFonts w:eastAsiaTheme="minorHAnsi"/>
                <w:sz w:val="28"/>
                <w:szCs w:val="28"/>
              </w:rPr>
            </w:pPr>
          </w:p>
          <w:p w:rsidR="004E6A53" w:rsidRPr="004E6A53" w:rsidRDefault="004E6A53" w:rsidP="004E6A53">
            <w:pPr>
              <w:rPr>
                <w:rFonts w:eastAsiaTheme="minorHAnsi"/>
                <w:sz w:val="28"/>
                <w:szCs w:val="28"/>
              </w:rPr>
            </w:pPr>
            <w:r w:rsidRPr="004E6A53">
              <w:rPr>
                <w:rFonts w:eastAsiaTheme="minorHAnsi"/>
                <w:sz w:val="28"/>
                <w:szCs w:val="28"/>
              </w:rPr>
              <w:t>Thank you again</w:t>
            </w:r>
          </w:p>
          <w:p w:rsidR="004E6A53" w:rsidRPr="004E6A53" w:rsidRDefault="004E6A53" w:rsidP="004E6A53">
            <w:pPr>
              <w:rPr>
                <w:rFonts w:eastAsiaTheme="minorHAnsi"/>
                <w:sz w:val="32"/>
                <w:szCs w:val="32"/>
              </w:rPr>
            </w:pPr>
            <w:r w:rsidRPr="004E6A53">
              <w:rPr>
                <w:rFonts w:eastAsiaTheme="minorHAnsi"/>
                <w:sz w:val="28"/>
                <w:szCs w:val="28"/>
              </w:rPr>
              <w:t>Joe Donati</w:t>
            </w:r>
          </w:p>
        </w:tc>
        <w:tc>
          <w:tcPr>
            <w:tcW w:w="4320" w:type="dxa"/>
          </w:tcPr>
          <w:p w:rsidR="00A34BEF" w:rsidRPr="00521AE4" w:rsidRDefault="00E3474A" w:rsidP="00173FF6">
            <w:pPr>
              <w:spacing w:line="240" w:lineRule="auto"/>
              <w:jc w:val="left"/>
              <w:rPr>
                <w:rFonts w:eastAsiaTheme="minorHAnsi"/>
                <w:i/>
                <w:sz w:val="28"/>
                <w:szCs w:val="28"/>
                <w:lang w:eastAsia="ja-JP"/>
              </w:rPr>
            </w:pPr>
            <w:r w:rsidRPr="00521AE4">
              <w:rPr>
                <w:rFonts w:eastAsiaTheme="minorHAnsi"/>
                <w:i/>
                <w:sz w:val="28"/>
                <w:szCs w:val="28"/>
                <w:lang w:eastAsia="ja-JP"/>
              </w:rPr>
              <w:t>NAAV, Provided assistance to another veteran in need this summer… Thanks to your support and donations to back up this organization as we reach out to those in need:</w:t>
            </w:r>
          </w:p>
          <w:p w:rsidR="00E3474A" w:rsidRDefault="00E3474A" w:rsidP="00173FF6">
            <w:pPr>
              <w:spacing w:line="240" w:lineRule="auto"/>
              <w:jc w:val="left"/>
              <w:rPr>
                <w:rFonts w:eastAsiaTheme="minorHAnsi"/>
                <w:lang w:eastAsia="ja-JP"/>
              </w:rPr>
            </w:pPr>
          </w:p>
          <w:p w:rsidR="00E3474A" w:rsidRPr="00521AE4" w:rsidRDefault="00E3474A" w:rsidP="00173FF6">
            <w:pPr>
              <w:spacing w:line="240" w:lineRule="auto"/>
              <w:jc w:val="left"/>
              <w:rPr>
                <w:rFonts w:ascii="Segoe UI" w:hAnsi="Segoe UI" w:cs="Segoe UI"/>
                <w:color w:val="201F1E"/>
                <w:sz w:val="24"/>
                <w:szCs w:val="24"/>
                <w:shd w:val="clear" w:color="auto" w:fill="FFFFFF"/>
              </w:rPr>
            </w:pPr>
            <w:r w:rsidRPr="00521AE4">
              <w:rPr>
                <w:rFonts w:ascii="Segoe UI" w:hAnsi="Segoe UI" w:cs="Segoe UI"/>
                <w:color w:val="201F1E"/>
                <w:sz w:val="24"/>
                <w:szCs w:val="24"/>
                <w:shd w:val="clear" w:color="auto" w:fill="FFFFFF"/>
              </w:rPr>
              <w:t>Mrs. Amina Higgs is an OIF 100 percent disable Veteran residing in PalmBay, Florida.  NAAV paid for the estimate and its Partners at the Home</w:t>
            </w:r>
            <w:r w:rsidRPr="00521AE4">
              <w:rPr>
                <w:rFonts w:ascii="Segoe UI" w:hAnsi="Segoe UI" w:cs="Segoe UI"/>
                <w:color w:val="201F1E"/>
                <w:sz w:val="24"/>
                <w:szCs w:val="24"/>
              </w:rPr>
              <w:br/>
            </w:r>
            <w:r w:rsidRPr="00521AE4">
              <w:rPr>
                <w:rFonts w:ascii="Segoe UI" w:hAnsi="Segoe UI" w:cs="Segoe UI"/>
                <w:color w:val="201F1E"/>
                <w:sz w:val="24"/>
                <w:szCs w:val="24"/>
                <w:shd w:val="clear" w:color="auto" w:fill="FFFFFF"/>
              </w:rPr>
              <w:t>Depot ensured that the AC Unit was restored. Her spouse is also disabled</w:t>
            </w:r>
            <w:r w:rsidRPr="00521AE4">
              <w:rPr>
                <w:rFonts w:ascii="Segoe UI" w:hAnsi="Segoe UI" w:cs="Segoe UI"/>
                <w:color w:val="201F1E"/>
                <w:sz w:val="24"/>
                <w:szCs w:val="24"/>
              </w:rPr>
              <w:br/>
            </w:r>
            <w:r w:rsidRPr="00521AE4">
              <w:rPr>
                <w:rFonts w:ascii="Segoe UI" w:hAnsi="Segoe UI" w:cs="Segoe UI"/>
                <w:color w:val="201F1E"/>
                <w:sz w:val="24"/>
                <w:szCs w:val="24"/>
                <w:shd w:val="clear" w:color="auto" w:fill="FFFFFF"/>
              </w:rPr>
              <w:t>and not able to work.</w:t>
            </w:r>
          </w:p>
          <w:p w:rsidR="00E3474A" w:rsidRDefault="00E3474A" w:rsidP="00173FF6">
            <w:pPr>
              <w:spacing w:line="240" w:lineRule="auto"/>
              <w:jc w:val="left"/>
              <w:rPr>
                <w:rFonts w:ascii="Segoe UI" w:hAnsi="Segoe UI" w:cs="Segoe UI"/>
                <w:color w:val="201F1E"/>
                <w:sz w:val="22"/>
                <w:shd w:val="clear" w:color="auto" w:fill="FFFFFF"/>
              </w:rPr>
            </w:pPr>
          </w:p>
          <w:p w:rsidR="00E3474A" w:rsidRPr="00521AE4" w:rsidRDefault="00521AE4" w:rsidP="00173FF6">
            <w:pPr>
              <w:spacing w:line="240" w:lineRule="auto"/>
              <w:jc w:val="left"/>
              <w:rPr>
                <w:rFonts w:ascii="Times New Roman" w:eastAsiaTheme="minorHAnsi" w:hAnsi="Times New Roman" w:cs="Times New Roman"/>
                <w:sz w:val="24"/>
                <w:szCs w:val="24"/>
                <w:lang w:eastAsia="ja-JP"/>
              </w:rPr>
            </w:pPr>
            <w:r w:rsidRPr="00521AE4">
              <w:rPr>
                <w:rFonts w:ascii="Times New Roman" w:hAnsi="Times New Roman" w:cs="Times New Roman"/>
                <w:color w:val="201F1E"/>
                <w:sz w:val="24"/>
                <w:szCs w:val="24"/>
                <w:shd w:val="clear" w:color="auto" w:fill="FFFFFF"/>
              </w:rPr>
              <w:t>“</w:t>
            </w:r>
            <w:r w:rsidR="00E3474A" w:rsidRPr="00521AE4">
              <w:rPr>
                <w:rFonts w:ascii="Times New Roman" w:hAnsi="Times New Roman" w:cs="Times New Roman"/>
                <w:color w:val="201F1E"/>
                <w:sz w:val="24"/>
                <w:szCs w:val="24"/>
                <w:shd w:val="clear" w:color="auto" w:fill="FFFFFF"/>
              </w:rPr>
              <w:t>I would just like to thank NAAV for all their help with my situation. I</w:t>
            </w:r>
            <w:r w:rsidR="00E3474A" w:rsidRPr="00521AE4">
              <w:rPr>
                <w:rFonts w:ascii="Times New Roman" w:hAnsi="Times New Roman" w:cs="Times New Roman"/>
                <w:color w:val="201F1E"/>
                <w:sz w:val="24"/>
                <w:szCs w:val="24"/>
              </w:rPr>
              <w:br/>
            </w:r>
            <w:r w:rsidR="00E3474A" w:rsidRPr="00521AE4">
              <w:rPr>
                <w:rFonts w:ascii="Times New Roman" w:hAnsi="Times New Roman" w:cs="Times New Roman"/>
                <w:color w:val="201F1E"/>
                <w:sz w:val="24"/>
                <w:szCs w:val="24"/>
                <w:shd w:val="clear" w:color="auto" w:fill="FFFFFF"/>
              </w:rPr>
              <w:t>am a disabled veteran who lost her niece two weeks ago and who is caring</w:t>
            </w:r>
            <w:r w:rsidR="00E3474A" w:rsidRPr="00521AE4">
              <w:rPr>
                <w:rFonts w:ascii="Times New Roman" w:hAnsi="Times New Roman" w:cs="Times New Roman"/>
                <w:color w:val="201F1E"/>
                <w:sz w:val="24"/>
                <w:szCs w:val="24"/>
              </w:rPr>
              <w:br/>
            </w:r>
            <w:r w:rsidR="00E3474A" w:rsidRPr="00521AE4">
              <w:rPr>
                <w:rFonts w:ascii="Times New Roman" w:hAnsi="Times New Roman" w:cs="Times New Roman"/>
                <w:color w:val="201F1E"/>
                <w:sz w:val="24"/>
                <w:szCs w:val="24"/>
                <w:shd w:val="clear" w:color="auto" w:fill="FFFFFF"/>
              </w:rPr>
              <w:t>for her children because my sister who would have been caring for them</w:t>
            </w:r>
            <w:r w:rsidR="00E3474A" w:rsidRPr="00521AE4">
              <w:rPr>
                <w:rFonts w:ascii="Times New Roman" w:hAnsi="Times New Roman" w:cs="Times New Roman"/>
                <w:color w:val="201F1E"/>
                <w:sz w:val="24"/>
                <w:szCs w:val="24"/>
              </w:rPr>
              <w:br/>
            </w:r>
            <w:r w:rsidR="00E3474A" w:rsidRPr="00521AE4">
              <w:rPr>
                <w:rFonts w:ascii="Times New Roman" w:hAnsi="Times New Roman" w:cs="Times New Roman"/>
                <w:color w:val="201F1E"/>
                <w:sz w:val="24"/>
                <w:szCs w:val="24"/>
                <w:shd w:val="clear" w:color="auto" w:fill="FFFFFF"/>
              </w:rPr>
              <w:t>is caring for our mother who is on hospice care at home. My AC went out</w:t>
            </w:r>
            <w:r w:rsidR="00E3474A" w:rsidRPr="00521AE4">
              <w:rPr>
                <w:rFonts w:ascii="Times New Roman" w:hAnsi="Times New Roman" w:cs="Times New Roman"/>
                <w:color w:val="201F1E"/>
                <w:sz w:val="24"/>
                <w:szCs w:val="24"/>
              </w:rPr>
              <w:br/>
            </w:r>
            <w:r w:rsidR="00E3474A" w:rsidRPr="00521AE4">
              <w:rPr>
                <w:rFonts w:ascii="Times New Roman" w:hAnsi="Times New Roman" w:cs="Times New Roman"/>
                <w:color w:val="201F1E"/>
                <w:sz w:val="24"/>
                <w:szCs w:val="24"/>
                <w:shd w:val="clear" w:color="auto" w:fill="FFFFFF"/>
              </w:rPr>
              <w:t>on Christmas Day 2019 and I have been unable to get it fixed but because</w:t>
            </w:r>
            <w:r w:rsidR="00E3474A" w:rsidRPr="00521AE4">
              <w:rPr>
                <w:rFonts w:ascii="Times New Roman" w:hAnsi="Times New Roman" w:cs="Times New Roman"/>
                <w:color w:val="201F1E"/>
                <w:sz w:val="24"/>
                <w:szCs w:val="24"/>
              </w:rPr>
              <w:br/>
            </w:r>
            <w:r w:rsidR="00E3474A" w:rsidRPr="00521AE4">
              <w:rPr>
                <w:rFonts w:ascii="Times New Roman" w:hAnsi="Times New Roman" w:cs="Times New Roman"/>
                <w:color w:val="201F1E"/>
                <w:sz w:val="24"/>
                <w:szCs w:val="24"/>
                <w:shd w:val="clear" w:color="auto" w:fill="FFFFFF"/>
              </w:rPr>
              <w:t>of NAAV we are not burning up all day everyday. May God Bless this</w:t>
            </w:r>
            <w:r w:rsidR="00E3474A" w:rsidRPr="00521AE4">
              <w:rPr>
                <w:rFonts w:ascii="Times New Roman" w:hAnsi="Times New Roman" w:cs="Times New Roman"/>
                <w:color w:val="201F1E"/>
                <w:sz w:val="24"/>
                <w:szCs w:val="24"/>
              </w:rPr>
              <w:br/>
            </w:r>
            <w:r w:rsidR="00E3474A" w:rsidRPr="00521AE4">
              <w:rPr>
                <w:rFonts w:ascii="Times New Roman" w:hAnsi="Times New Roman" w:cs="Times New Roman"/>
                <w:color w:val="201F1E"/>
                <w:sz w:val="24"/>
                <w:szCs w:val="24"/>
                <w:shd w:val="clear" w:color="auto" w:fill="FFFFFF"/>
              </w:rPr>
              <w:t>organization and the CEO.</w:t>
            </w:r>
            <w:r w:rsidRPr="00521AE4">
              <w:rPr>
                <w:rFonts w:ascii="Times New Roman" w:hAnsi="Times New Roman" w:cs="Times New Roman"/>
                <w:color w:val="201F1E"/>
                <w:sz w:val="24"/>
                <w:szCs w:val="24"/>
                <w:shd w:val="clear" w:color="auto" w:fill="FFFFFF"/>
              </w:rPr>
              <w:t>”</w:t>
            </w:r>
          </w:p>
        </w:tc>
        <w:tc>
          <w:tcPr>
            <w:tcW w:w="250" w:type="dxa"/>
          </w:tcPr>
          <w:p w:rsidR="00A34BEF" w:rsidRDefault="00A34BEF" w:rsidP="00A34BEF">
            <w:pPr>
              <w:rPr>
                <w:rFonts w:eastAsiaTheme="minorHAnsi"/>
                <w:lang w:eastAsia="ja-JP"/>
              </w:rPr>
            </w:pPr>
          </w:p>
        </w:tc>
      </w:tr>
      <w:tr w:rsidR="00A34BEF" w:rsidTr="00A34BEF">
        <w:trPr>
          <w:trHeight w:val="3441"/>
        </w:trPr>
        <w:tc>
          <w:tcPr>
            <w:tcW w:w="7200" w:type="dxa"/>
            <w:vMerge/>
          </w:tcPr>
          <w:p w:rsidR="00A34BEF" w:rsidRDefault="00A34BEF" w:rsidP="001917E7">
            <w:pPr>
              <w:rPr>
                <w:rFonts w:eastAsiaTheme="minorHAnsi"/>
              </w:rPr>
            </w:pPr>
          </w:p>
        </w:tc>
        <w:tc>
          <w:tcPr>
            <w:tcW w:w="4320" w:type="dxa"/>
          </w:tcPr>
          <w:p w:rsidR="00A34BEF" w:rsidRDefault="00A34BEF" w:rsidP="00A34BEF">
            <w:pPr>
              <w:spacing w:line="240" w:lineRule="auto"/>
              <w:rPr>
                <w:rFonts w:eastAsiaTheme="minorHAnsi"/>
                <w:lang w:eastAsia="ja-JP"/>
              </w:rPr>
            </w:pPr>
          </w:p>
          <w:p w:rsidR="00521AE4" w:rsidRDefault="00521AE4" w:rsidP="00A34BEF">
            <w:pPr>
              <w:spacing w:line="240" w:lineRule="auto"/>
              <w:rPr>
                <w:rFonts w:eastAsiaTheme="minorHAnsi"/>
                <w:lang w:eastAsia="ja-JP"/>
              </w:rPr>
            </w:pPr>
          </w:p>
          <w:p w:rsidR="00521AE4" w:rsidRDefault="00521AE4" w:rsidP="00A34BEF">
            <w:pPr>
              <w:spacing w:line="240" w:lineRule="auto"/>
              <w:rPr>
                <w:rFonts w:eastAsiaTheme="minorHAnsi"/>
                <w:lang w:eastAsia="ja-JP"/>
              </w:rPr>
            </w:pPr>
            <w:r>
              <mc:AlternateContent>
                <mc:Choice Requires="wps">
                  <w:drawing>
                    <wp:anchor distT="0" distB="0" distL="114300" distR="114300" simplePos="0" relativeHeight="251660288" behindDoc="0" locked="0" layoutInCell="1" allowOverlap="1" wp14:anchorId="6C673A12" wp14:editId="4F2BB408">
                      <wp:simplePos x="0" y="0"/>
                      <wp:positionH relativeFrom="column">
                        <wp:posOffset>0</wp:posOffset>
                      </wp:positionH>
                      <wp:positionV relativeFrom="paragraph">
                        <wp:posOffset>0</wp:posOffset>
                      </wp:positionV>
                      <wp:extent cx="1828800" cy="1828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21AE4" w:rsidRPr="00521AE4" w:rsidRDefault="00521AE4" w:rsidP="00521AE4">
                                  <w:pPr>
                                    <w:spacing w:line="240" w:lineRule="auto"/>
                                    <w:jc w:val="center"/>
                                    <w:rPr>
                                      <w:rFonts w:eastAsiaTheme="minorHAnsi"/>
                                      <w:b/>
                                      <w:outline/>
                                      <w:color w:val="005D7F" w:themeColor="accent2"/>
                                      <w:sz w:val="72"/>
                                      <w:szCs w:val="72"/>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21AE4">
                                    <w:rPr>
                                      <w:rFonts w:eastAsiaTheme="minorHAnsi"/>
                                      <w:b/>
                                      <w:outline/>
                                      <w:color w:val="005D7F" w:themeColor="accent2"/>
                                      <w:sz w:val="56"/>
                                      <w:szCs w:val="56"/>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NAAV is proud to serve all Veterans and their family</w:t>
                                  </w:r>
                                  <w:r>
                                    <w:rPr>
                                      <w:rFonts w:eastAsiaTheme="minorHAnsi"/>
                                      <w:b/>
                                      <w:outline/>
                                      <w:color w:val="005D7F" w:themeColor="accent2"/>
                                      <w:sz w:val="72"/>
                                      <w:szCs w:val="72"/>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members!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73A12" id="Text Box 51" o:spid="_x0000_s1027" type="#_x0000_t202" style="position:absolute;left:0;text-align:left;margin-left:0;margin-top:0;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" filled="f" stroked="f">
                      <v:textbox style="mso-fit-shape-to-text:t">
                        <w:txbxContent>
                          <w:p w:rsidR="00521AE4" w:rsidRPr="00521AE4" w:rsidRDefault="00521AE4" w:rsidP="00521AE4">
                            <w:pPr>
                              <w:spacing w:line="240" w:lineRule="auto"/>
                              <w:jc w:val="center"/>
                              <w:rPr>
                                <w:rFonts w:eastAsiaTheme="minorHAnsi"/>
                                <w:b/>
                                <w:outline/>
                                <w:color w:val="005D7F" w:themeColor="accent2"/>
                                <w:sz w:val="72"/>
                                <w:szCs w:val="72"/>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21AE4">
                              <w:rPr>
                                <w:rFonts w:eastAsiaTheme="minorHAnsi"/>
                                <w:b/>
                                <w:outline/>
                                <w:color w:val="005D7F" w:themeColor="accent2"/>
                                <w:sz w:val="56"/>
                                <w:szCs w:val="56"/>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NAAV is proud to serve all Veterans and their family</w:t>
                            </w:r>
                            <w:r>
                              <w:rPr>
                                <w:rFonts w:eastAsiaTheme="minorHAnsi"/>
                                <w:b/>
                                <w:outline/>
                                <w:color w:val="005D7F" w:themeColor="accent2"/>
                                <w:sz w:val="72"/>
                                <w:szCs w:val="72"/>
                                <w:lang w:eastAsia="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members!</w:t>
                            </w:r>
                          </w:p>
                        </w:txbxContent>
                      </v:textbox>
                    </v:shape>
                  </w:pict>
                </mc:Fallback>
              </mc:AlternateContent>
            </w:r>
          </w:p>
        </w:tc>
        <w:tc>
          <w:tcPr>
            <w:tcW w:w="250" w:type="dxa"/>
          </w:tcPr>
          <w:p w:rsidR="00A34BEF" w:rsidRDefault="00A34BEF" w:rsidP="00A34BEF">
            <w:pPr>
              <w:rPr>
                <w:rFonts w:eastAsiaTheme="minorHAnsi"/>
                <w:lang w:eastAsia="ja-JP"/>
              </w:rPr>
            </w:pPr>
          </w:p>
        </w:tc>
      </w:tr>
    </w:tbl>
    <w:p w:rsidR="009B1799" w:rsidRDefault="009B1799" w:rsidP="00A87F92">
      <w:pPr>
        <w:spacing w:line="276" w:lineRule="auto"/>
        <w:rPr>
          <w:rFonts w:eastAsiaTheme="minorHAnsi" w:cstheme="minorBidi"/>
          <w:noProof w:val="0"/>
          <w:color w:val="262626" w:themeColor="text1" w:themeTint="D9"/>
          <w:kern w:val="2"/>
          <w:sz w:val="6"/>
          <w:lang w:eastAsia="ja-JP"/>
          <w14:ligatures w14:val="standard"/>
        </w:rPr>
      </w:pPr>
    </w:p>
    <w:p w:rsidR="00CD7C82" w:rsidRDefault="00CD7C82" w:rsidP="00A87F92">
      <w:pPr>
        <w:spacing w:line="276" w:lineRule="auto"/>
        <w:rPr>
          <w:rFonts w:eastAsiaTheme="minorHAnsi" w:cstheme="minorBidi"/>
          <w:noProof w:val="0"/>
          <w:color w:val="262626" w:themeColor="text1" w:themeTint="D9"/>
          <w:kern w:val="2"/>
          <w:sz w:val="6"/>
          <w:lang w:eastAsia="ja-JP"/>
          <w14:ligatures w14:val="standard"/>
        </w:rPr>
        <w:sectPr w:rsidR="00CD7C82" w:rsidSect="00204221">
          <w:headerReference w:type="first" r:id="rId31"/>
          <w:footerReference w:type="first" r:id="rId32"/>
          <w:pgSz w:w="12240" w:h="15840"/>
          <w:pgMar w:top="720" w:right="432" w:bottom="720" w:left="720" w:header="432" w:footer="432" w:gutter="0"/>
          <w:cols w:space="720"/>
          <w:titlePg/>
          <w:docGrid w:linePitch="360"/>
        </w:sectPr>
      </w:pPr>
    </w:p>
    <w:p w:rsidR="00CD7C82" w:rsidRPr="00A87F92" w:rsidRDefault="00CD7C82" w:rsidP="00A87F92">
      <w:pPr>
        <w:spacing w:line="276" w:lineRule="auto"/>
        <w:rPr>
          <w:rFonts w:eastAsiaTheme="minorHAnsi" w:cstheme="minorBidi"/>
          <w:noProof w:val="0"/>
          <w:color w:val="262626" w:themeColor="text1" w:themeTint="D9"/>
          <w:kern w:val="2"/>
          <w:sz w:val="6"/>
          <w:lang w:eastAsia="ja-JP"/>
          <w14:ligatures w14:val="standard"/>
        </w:rPr>
      </w:pPr>
    </w:p>
    <w:tbl>
      <w:tblPr>
        <w:tblW w:w="5195" w:type="pct"/>
        <w:tblInd w:w="-360" w:type="dxa"/>
        <w:tblLayout w:type="fixed"/>
        <w:tblLook w:val="0600" w:firstRow="0" w:lastRow="0" w:firstColumn="0" w:lastColumn="0" w:noHBand="1" w:noVBand="1"/>
        <w:tblDescription w:val="Layout table, page 3"/>
      </w:tblPr>
      <w:tblGrid>
        <w:gridCol w:w="5131"/>
        <w:gridCol w:w="629"/>
        <w:gridCol w:w="1380"/>
        <w:gridCol w:w="4380"/>
      </w:tblGrid>
      <w:tr w:rsidR="00D41685" w:rsidTr="006E5206">
        <w:trPr>
          <w:trHeight w:val="6021"/>
        </w:trPr>
        <w:tc>
          <w:tcPr>
            <w:tcW w:w="2227" w:type="pct"/>
            <w:vAlign w:val="center"/>
          </w:tcPr>
          <w:p w:rsidR="00D41685" w:rsidRDefault="000D3C3B" w:rsidP="000D3C3B">
            <w:pPr>
              <w:pStyle w:val="Quote"/>
            </w:pPr>
            <w:r>
              <w:t xml:space="preserve">A Moment </w:t>
            </w:r>
            <w:r w:rsidRPr="000D3C3B">
              <w:rPr>
                <w:sz w:val="56"/>
                <w:szCs w:val="56"/>
              </w:rPr>
              <w:t>of</w:t>
            </w:r>
            <w:r>
              <w:t xml:space="preserve"> </w:t>
            </w:r>
            <w:r w:rsidRPr="000D3C3B">
              <w:rPr>
                <w:b/>
                <w:sz w:val="56"/>
                <w:szCs w:val="56"/>
              </w:rPr>
              <w:t>Meditation</w:t>
            </w:r>
          </w:p>
        </w:tc>
        <w:tc>
          <w:tcPr>
            <w:tcW w:w="872" w:type="pct"/>
            <w:gridSpan w:val="2"/>
          </w:tcPr>
          <w:p w:rsidR="00D41685" w:rsidRDefault="00D41685" w:rsidP="00D91EF3">
            <w:pPr>
              <w:pStyle w:val="NoSpacing"/>
            </w:pPr>
          </w:p>
        </w:tc>
        <w:tc>
          <w:tcPr>
            <w:tcW w:w="1901" w:type="pct"/>
          </w:tcPr>
          <w:p w:rsidR="00D41685" w:rsidRDefault="00D41685" w:rsidP="004B397B"/>
        </w:tc>
      </w:tr>
      <w:tr w:rsidR="00D41685" w:rsidTr="006E5206">
        <w:trPr>
          <w:trHeight w:val="900"/>
        </w:trPr>
        <w:tc>
          <w:tcPr>
            <w:tcW w:w="5000" w:type="pct"/>
            <w:gridSpan w:val="4"/>
          </w:tcPr>
          <w:p w:rsidR="00D41685" w:rsidRDefault="000D3C3B" w:rsidP="000D3C3B">
            <w:pPr>
              <w:pStyle w:val="Heading2"/>
            </w:pPr>
            <w:bookmarkStart w:id="1" w:name="_Hlk514288158"/>
            <w:r>
              <w:t>Putting on the Whole Armor of God</w:t>
            </w:r>
          </w:p>
          <w:p w:rsidR="000D3C3B" w:rsidRDefault="000D3C3B" w:rsidP="000D3C3B">
            <w:pPr>
              <w:rPr>
                <w:sz w:val="24"/>
                <w:szCs w:val="24"/>
              </w:rPr>
            </w:pPr>
            <w:r>
              <w:rPr>
                <w:sz w:val="24"/>
                <w:szCs w:val="24"/>
              </w:rPr>
              <w:t xml:space="preserve">Ephesians 6:11-13 says, “Put on the whole armor of God, that you may be able to stand against the wiles of the devil. For we do not wrestle against flesh and blood, but against principalities, against powers, against the rulers of darkness in this age, against spiritual </w:t>
            </w:r>
            <w:r w:rsidRPr="0081567E">
              <w:rPr>
                <w:i/>
                <w:iCs/>
                <w:sz w:val="24"/>
                <w:szCs w:val="24"/>
              </w:rPr>
              <w:t>hosts</w:t>
            </w:r>
            <w:r>
              <w:rPr>
                <w:sz w:val="24"/>
                <w:szCs w:val="24"/>
              </w:rPr>
              <w:t xml:space="preserve"> of wickedness in the heavenly </w:t>
            </w:r>
            <w:r w:rsidRPr="0081567E">
              <w:rPr>
                <w:i/>
                <w:iCs/>
                <w:sz w:val="24"/>
                <w:szCs w:val="24"/>
              </w:rPr>
              <w:t>places</w:t>
            </w:r>
            <w:r>
              <w:rPr>
                <w:sz w:val="24"/>
                <w:szCs w:val="24"/>
              </w:rPr>
              <w:t>.  Therefore, take up the whole armor of God, that you may be able to withstand in the evil day, and having done all, to stand.”</w:t>
            </w:r>
          </w:p>
          <w:p w:rsidR="000D3C3B" w:rsidRDefault="000D3C3B" w:rsidP="000D3C3B">
            <w:pPr>
              <w:rPr>
                <w:sz w:val="24"/>
                <w:szCs w:val="24"/>
              </w:rPr>
            </w:pPr>
            <w:r>
              <w:rPr>
                <w:sz w:val="24"/>
                <w:szCs w:val="24"/>
              </w:rPr>
              <w:t>During this unprecedented time of quarantine due to the coronavirus (COVID-19) pandemic outbreak and as our normal schedules have drastically changed, we can either fill our days with anxiety and fear, watching the daily news headlines, or we can open our Holy Bible and read God’s comforting Scripture verses of hope to guide you through these perilous times.</w:t>
            </w:r>
          </w:p>
          <w:p w:rsidR="000D3C3B" w:rsidRPr="00A95EFE" w:rsidRDefault="000D3C3B" w:rsidP="000D3C3B">
            <w:pPr>
              <w:rPr>
                <w:b/>
                <w:bCs/>
                <w:sz w:val="28"/>
                <w:szCs w:val="28"/>
              </w:rPr>
            </w:pPr>
            <w:r w:rsidRPr="00A95EFE">
              <w:rPr>
                <w:b/>
                <w:bCs/>
                <w:sz w:val="28"/>
                <w:szCs w:val="28"/>
              </w:rPr>
              <w:t>The Armor of God</w:t>
            </w:r>
          </w:p>
          <w:p w:rsidR="000D3C3B" w:rsidRDefault="000D3C3B" w:rsidP="000D3C3B">
            <w:pPr>
              <w:rPr>
                <w:sz w:val="24"/>
                <w:szCs w:val="24"/>
              </w:rPr>
            </w:pPr>
            <w:r>
              <w:rPr>
                <w:sz w:val="24"/>
                <w:szCs w:val="24"/>
              </w:rPr>
              <w:t xml:space="preserve">Ephesians 6:10-18 says, “… Be strong in the Lord and in His mighty power.  Put on the full armor of God so that you can take your stand against the devil’s schemes.”  </w:t>
            </w:r>
          </w:p>
          <w:p w:rsidR="000D3C3B" w:rsidRDefault="000D3C3B" w:rsidP="000D3C3B">
            <w:pPr>
              <w:rPr>
                <w:sz w:val="24"/>
                <w:szCs w:val="24"/>
              </w:rPr>
            </w:pPr>
            <w:r>
              <w:rPr>
                <w:sz w:val="24"/>
                <w:szCs w:val="24"/>
              </w:rPr>
              <w:t>The whole armor includes the</w:t>
            </w:r>
          </w:p>
          <w:p w:rsidR="000D3C3B" w:rsidRDefault="000D3C3B" w:rsidP="000D3C3B">
            <w:pPr>
              <w:rPr>
                <w:sz w:val="24"/>
                <w:szCs w:val="24"/>
              </w:rPr>
            </w:pPr>
            <w:r>
              <w:rPr>
                <w:sz w:val="24"/>
                <w:szCs w:val="24"/>
              </w:rPr>
              <w:lastRenderedPageBreak/>
              <w:tab/>
              <w:t>.  The Helmet of Salvation</w:t>
            </w:r>
          </w:p>
          <w:p w:rsidR="000D3C3B" w:rsidRDefault="000D3C3B" w:rsidP="000D3C3B">
            <w:pPr>
              <w:rPr>
                <w:sz w:val="24"/>
                <w:szCs w:val="24"/>
              </w:rPr>
            </w:pPr>
            <w:r>
              <w:rPr>
                <w:sz w:val="24"/>
                <w:szCs w:val="24"/>
              </w:rPr>
              <w:tab/>
              <w:t>.  The Shield of Faith</w:t>
            </w:r>
          </w:p>
          <w:p w:rsidR="000D3C3B" w:rsidRDefault="000D3C3B" w:rsidP="000D3C3B">
            <w:pPr>
              <w:rPr>
                <w:sz w:val="24"/>
                <w:szCs w:val="24"/>
              </w:rPr>
            </w:pPr>
            <w:r>
              <w:rPr>
                <w:sz w:val="24"/>
                <w:szCs w:val="24"/>
              </w:rPr>
              <w:tab/>
              <w:t>.  The Breastplate of Righteousness</w:t>
            </w:r>
          </w:p>
          <w:p w:rsidR="000D3C3B" w:rsidRDefault="000D3C3B" w:rsidP="000D3C3B">
            <w:pPr>
              <w:rPr>
                <w:sz w:val="24"/>
                <w:szCs w:val="24"/>
              </w:rPr>
            </w:pPr>
            <w:r>
              <w:rPr>
                <w:sz w:val="24"/>
                <w:szCs w:val="24"/>
              </w:rPr>
              <w:tab/>
              <w:t>.  The Belt of Truth</w:t>
            </w:r>
          </w:p>
          <w:p w:rsidR="000D3C3B" w:rsidRDefault="000D3C3B" w:rsidP="000D3C3B">
            <w:pPr>
              <w:rPr>
                <w:sz w:val="24"/>
                <w:szCs w:val="24"/>
              </w:rPr>
            </w:pPr>
            <w:r>
              <w:rPr>
                <w:sz w:val="24"/>
                <w:szCs w:val="24"/>
              </w:rPr>
              <w:tab/>
              <w:t>.  The Sword of the Spirit</w:t>
            </w:r>
          </w:p>
          <w:p w:rsidR="000D3C3B" w:rsidRDefault="000D3C3B" w:rsidP="000D3C3B">
            <w:pPr>
              <w:rPr>
                <w:sz w:val="24"/>
                <w:szCs w:val="24"/>
              </w:rPr>
            </w:pPr>
            <w:r>
              <w:rPr>
                <w:sz w:val="24"/>
                <w:szCs w:val="24"/>
              </w:rPr>
              <w:tab/>
              <w:t>.  The Gospel of Peace</w:t>
            </w:r>
          </w:p>
          <w:p w:rsidR="000D3C3B" w:rsidRPr="000D3C3B" w:rsidRDefault="000D3C3B" w:rsidP="000D3C3B">
            <w:pPr>
              <w:rPr>
                <w:lang w:eastAsia="ja-JP"/>
              </w:rPr>
            </w:pPr>
          </w:p>
        </w:tc>
      </w:tr>
      <w:bookmarkEnd w:id="1"/>
      <w:tr w:rsidR="00D41685" w:rsidTr="006E5206">
        <w:trPr>
          <w:trHeight w:val="360"/>
        </w:trPr>
        <w:tc>
          <w:tcPr>
            <w:tcW w:w="5000" w:type="pct"/>
            <w:gridSpan w:val="4"/>
          </w:tcPr>
          <w:p w:rsidR="00D41685" w:rsidRPr="003216FB" w:rsidRDefault="000D3C3B" w:rsidP="000D3C3B">
            <w:pPr>
              <w:pStyle w:val="Heading3"/>
            </w:pPr>
            <w:r>
              <w:lastRenderedPageBreak/>
              <w:t>Prayer—“For I Will Not Leave You Comfortless,” Declares the Lord</w:t>
            </w:r>
          </w:p>
        </w:tc>
      </w:tr>
      <w:tr w:rsidR="00D41685" w:rsidTr="006E5206">
        <w:trPr>
          <w:trHeight w:val="6750"/>
        </w:trPr>
        <w:tc>
          <w:tcPr>
            <w:tcW w:w="2500" w:type="pct"/>
            <w:gridSpan w:val="2"/>
          </w:tcPr>
          <w:p w:rsidR="000D3C3B" w:rsidRPr="0010270F" w:rsidRDefault="000D3C3B" w:rsidP="000D3C3B">
            <w:pPr>
              <w:rPr>
                <w:b/>
                <w:bCs/>
                <w:sz w:val="28"/>
                <w:szCs w:val="28"/>
              </w:rPr>
            </w:pPr>
            <w:r>
              <w:t xml:space="preserve"> </w:t>
            </w:r>
            <w:r w:rsidRPr="0010270F">
              <w:rPr>
                <w:b/>
                <w:bCs/>
                <w:sz w:val="28"/>
                <w:szCs w:val="28"/>
              </w:rPr>
              <w:t>Prayer:</w:t>
            </w:r>
          </w:p>
          <w:p w:rsidR="00D41685" w:rsidRPr="004B397B" w:rsidRDefault="000D3C3B" w:rsidP="000D3C3B">
            <w:r>
              <w:rPr>
                <w:sz w:val="24"/>
                <w:szCs w:val="24"/>
              </w:rPr>
              <w:t xml:space="preserve">Heavenly Father, please help us to put on the full armor of God so that we can take our stand against the devil’s schemes.  For our struggle is not against flesh and blood, but against the rulers, against the authorities, against the powers of this dark world and against the spiritual forces of evil in the heavenly realms. (Ephesians 6:10-18).  Lord God, You have given us Your word and Spirit so that we will have the wisdom and protection to stand against the enemy.  Lord God we know that You are in control and no matter how cruel and vicious the enemy’s schemes, he can never chain our spirits that have been set free by Jesus Christ.  Lord God we need Your word far more than we need the news of the world.  We know that this quarantine is no surprise to You.  And maybe You are allowing this season of uncertainty so that we will recenter our lives on Your will and purpose for our journey on earth.   Lord, we may forget at times … that this world is a battlefield.  Every day we face a spiritual war with the enemy of </w:t>
            </w:r>
          </w:p>
        </w:tc>
        <w:tc>
          <w:tcPr>
            <w:tcW w:w="2500" w:type="pct"/>
            <w:gridSpan w:val="2"/>
          </w:tcPr>
          <w:p w:rsidR="000D3C3B" w:rsidRDefault="000D3C3B" w:rsidP="000D3C3B">
            <w:pPr>
              <w:rPr>
                <w:b/>
                <w:bCs/>
                <w:sz w:val="24"/>
                <w:szCs w:val="24"/>
              </w:rPr>
            </w:pPr>
          </w:p>
          <w:p w:rsidR="000D3C3B" w:rsidRDefault="000D3C3B" w:rsidP="000D3C3B">
            <w:pPr>
              <w:rPr>
                <w:b/>
                <w:bCs/>
                <w:sz w:val="24"/>
                <w:szCs w:val="24"/>
              </w:rPr>
            </w:pPr>
            <w:r>
              <w:rPr>
                <w:sz w:val="24"/>
                <w:szCs w:val="24"/>
              </w:rPr>
              <w:t xml:space="preserve">our body, soul and spirit which comes from the forces of darkness, led by the devil whose main objectives are to kill, steal and destroy.  The devil does not care if we are not prepared and prayed up for the new day.  He does not want us to be prepared.  Lord, please </w:t>
            </w:r>
            <w:r w:rsidRPr="00756826">
              <w:rPr>
                <w:b/>
                <w:bCs/>
                <w:sz w:val="24"/>
                <w:szCs w:val="24"/>
              </w:rPr>
              <w:t>help us to fast and pray, watch and pray, pray one for another, and to pray without</w:t>
            </w:r>
          </w:p>
          <w:p w:rsidR="000D3C3B" w:rsidRDefault="000D3C3B" w:rsidP="000D3C3B">
            <w:pPr>
              <w:rPr>
                <w:sz w:val="24"/>
                <w:szCs w:val="24"/>
              </w:rPr>
            </w:pPr>
            <w:r w:rsidRPr="00756826">
              <w:rPr>
                <w:b/>
                <w:bCs/>
                <w:sz w:val="24"/>
                <w:szCs w:val="24"/>
              </w:rPr>
              <w:t xml:space="preserve">ceasing </w:t>
            </w:r>
            <w:r>
              <w:rPr>
                <w:sz w:val="24"/>
                <w:szCs w:val="24"/>
              </w:rPr>
              <w:t>with songs and praises to You our blessed Creator, LORD and Master.  In the name of our Lord Jesus Christ, we pray.  Amen.</w:t>
            </w:r>
          </w:p>
          <w:p w:rsidR="000D3C3B" w:rsidRDefault="000D3C3B" w:rsidP="000D3C3B">
            <w:pPr>
              <w:rPr>
                <w:sz w:val="24"/>
                <w:szCs w:val="24"/>
              </w:rPr>
            </w:pPr>
          </w:p>
          <w:p w:rsidR="000D3C3B" w:rsidRDefault="000D3C3B" w:rsidP="000D3C3B">
            <w:pPr>
              <w:rPr>
                <w:sz w:val="24"/>
                <w:szCs w:val="24"/>
              </w:rPr>
            </w:pPr>
            <w:r>
              <w:rPr>
                <w:sz w:val="24"/>
                <w:szCs w:val="24"/>
              </w:rPr>
              <w:t>*All Scripture verses are taken from the New King James Version of the Holy Bible.</w:t>
            </w:r>
          </w:p>
          <w:p w:rsidR="000D3C3B" w:rsidRDefault="000D3C3B" w:rsidP="000D3C3B">
            <w:pPr>
              <w:rPr>
                <w:sz w:val="24"/>
                <w:szCs w:val="24"/>
              </w:rPr>
            </w:pPr>
          </w:p>
          <w:p w:rsidR="000D3C3B" w:rsidRPr="002E584A" w:rsidRDefault="000D3C3B" w:rsidP="000D3C3B">
            <w:pPr>
              <w:rPr>
                <w:sz w:val="24"/>
                <w:szCs w:val="24"/>
              </w:rPr>
            </w:pPr>
            <w:r>
              <w:rPr>
                <w:sz w:val="24"/>
                <w:szCs w:val="24"/>
              </w:rPr>
              <w:t xml:space="preserve">By Constance A. Burns, NAAV Contributor for Moments of Meditation and Scriptural Readings; email: </w:t>
            </w:r>
            <w:hyperlink r:id="rId33" w:history="1">
              <w:r w:rsidRPr="002E584A">
                <w:rPr>
                  <w:rStyle w:val="Hyperlink"/>
                  <w:sz w:val="24"/>
                  <w:szCs w:val="24"/>
                </w:rPr>
                <w:t>cburns@naavets.org</w:t>
              </w:r>
            </w:hyperlink>
            <w:r w:rsidRPr="002E584A">
              <w:rPr>
                <w:sz w:val="24"/>
                <w:szCs w:val="24"/>
              </w:rPr>
              <w:t>.</w:t>
            </w:r>
          </w:p>
          <w:p w:rsidR="00D41685" w:rsidRDefault="00D41685" w:rsidP="000D3C3B"/>
        </w:tc>
      </w:tr>
    </w:tbl>
    <w:p w:rsidR="00CD7C82" w:rsidRDefault="00CD7C82" w:rsidP="00A87F92">
      <w:pPr>
        <w:rPr>
          <w:sz w:val="10"/>
        </w:rPr>
        <w:sectPr w:rsidR="00CD7C82" w:rsidSect="00204221">
          <w:headerReference w:type="first" r:id="rId34"/>
          <w:footerReference w:type="first" r:id="rId35"/>
          <w:pgSz w:w="12240" w:h="15840"/>
          <w:pgMar w:top="720" w:right="432" w:bottom="720" w:left="720" w:header="432" w:footer="432" w:gutter="0"/>
          <w:cols w:space="720"/>
          <w:titlePg/>
          <w:docGrid w:linePitch="360"/>
        </w:sectPr>
      </w:pPr>
    </w:p>
    <w:tbl>
      <w:tblPr>
        <w:tblW w:w="5195" w:type="pct"/>
        <w:tblInd w:w="-360" w:type="dxa"/>
        <w:tblLayout w:type="fixed"/>
        <w:tblLook w:val="0600" w:firstRow="0" w:lastRow="0" w:firstColumn="0" w:lastColumn="0" w:noHBand="1" w:noVBand="1"/>
        <w:tblDescription w:val="Layout table, page 4"/>
      </w:tblPr>
      <w:tblGrid>
        <w:gridCol w:w="6119"/>
        <w:gridCol w:w="5401"/>
      </w:tblGrid>
      <w:tr w:rsidR="003216FB" w:rsidTr="00A34BEF">
        <w:trPr>
          <w:trHeight w:val="9540"/>
        </w:trPr>
        <w:tc>
          <w:tcPr>
            <w:tcW w:w="2656" w:type="pct"/>
          </w:tcPr>
          <w:p w:rsidR="003216FB" w:rsidRDefault="00413B1E" w:rsidP="003216FB">
            <w:pPr>
              <w:pStyle w:val="Heading2"/>
            </w:pPr>
            <w:r>
              <w:lastRenderedPageBreak/>
              <w:t>Operation North State~</w:t>
            </w:r>
          </w:p>
          <w:p w:rsidR="00413B1E" w:rsidRDefault="00413B1E" w:rsidP="00413B1E">
            <w:pPr>
              <w:rPr>
                <w:lang w:eastAsia="ja-JP"/>
              </w:rPr>
            </w:pPr>
            <w:r>
              <w:rPr>
                <w:lang w:eastAsia="ja-JP"/>
              </w:rPr>
              <w:t>Each year, Operation North State prepares a box for our deployed</w:t>
            </w:r>
          </w:p>
          <w:p w:rsidR="00413B1E" w:rsidRDefault="00413B1E" w:rsidP="00413B1E">
            <w:pPr>
              <w:rPr>
                <w:lang w:eastAsia="ja-JP"/>
              </w:rPr>
            </w:pPr>
            <w:r>
              <w:rPr>
                <w:lang w:eastAsia="ja-JP"/>
              </w:rPr>
              <w:t>soldiers and send to them around Christmas time.</w:t>
            </w:r>
          </w:p>
          <w:p w:rsidR="00413B1E" w:rsidRDefault="00413B1E" w:rsidP="00413B1E">
            <w:pPr>
              <w:rPr>
                <w:lang w:eastAsia="ja-JP"/>
              </w:rPr>
            </w:pPr>
          </w:p>
          <w:p w:rsidR="00413B1E" w:rsidRDefault="00413B1E" w:rsidP="00413B1E">
            <w:pPr>
              <w:rPr>
                <w:lang w:eastAsia="ja-JP"/>
              </w:rPr>
            </w:pPr>
            <w:r>
              <w:rPr>
                <w:lang w:eastAsia="ja-JP"/>
              </w:rPr>
              <w:t>With the COVID-19 pandemic, this mode of operation has become nearly</w:t>
            </w:r>
          </w:p>
          <w:p w:rsidR="00413B1E" w:rsidRDefault="00413B1E" w:rsidP="00413B1E">
            <w:pPr>
              <w:rPr>
                <w:lang w:eastAsia="ja-JP"/>
              </w:rPr>
            </w:pPr>
            <w:r>
              <w:rPr>
                <w:lang w:eastAsia="ja-JP"/>
              </w:rPr>
              <w:t>impossible because of the restrictions placed on shipping due to the</w:t>
            </w:r>
          </w:p>
          <w:p w:rsidR="00413B1E" w:rsidRDefault="00413B1E" w:rsidP="00413B1E">
            <w:pPr>
              <w:rPr>
                <w:lang w:eastAsia="ja-JP"/>
              </w:rPr>
            </w:pPr>
            <w:r>
              <w:rPr>
                <w:lang w:eastAsia="ja-JP"/>
              </w:rPr>
              <w:t>virus.</w:t>
            </w:r>
          </w:p>
          <w:p w:rsidR="00413B1E" w:rsidRDefault="00413B1E" w:rsidP="00413B1E">
            <w:pPr>
              <w:rPr>
                <w:lang w:eastAsia="ja-JP"/>
              </w:rPr>
            </w:pPr>
          </w:p>
          <w:p w:rsidR="00413B1E" w:rsidRDefault="00413B1E" w:rsidP="00413B1E">
            <w:pPr>
              <w:rPr>
                <w:lang w:eastAsia="ja-JP"/>
              </w:rPr>
            </w:pPr>
            <w:r>
              <w:rPr>
                <w:lang w:eastAsia="ja-JP"/>
              </w:rPr>
              <w:t>In light of this, Operation North State and the Department of Military</w:t>
            </w:r>
          </w:p>
          <w:p w:rsidR="00413B1E" w:rsidRDefault="00413B1E" w:rsidP="00413B1E">
            <w:pPr>
              <w:rPr>
                <w:lang w:eastAsia="ja-JP"/>
              </w:rPr>
            </w:pPr>
            <w:r>
              <w:rPr>
                <w:lang w:eastAsia="ja-JP"/>
              </w:rPr>
              <w:t>and Veteran Affairs have decided to provide our “shut in” Veterans</w:t>
            </w:r>
          </w:p>
          <w:p w:rsidR="00413B1E" w:rsidRDefault="00413B1E" w:rsidP="00413B1E">
            <w:pPr>
              <w:rPr>
                <w:lang w:eastAsia="ja-JP"/>
              </w:rPr>
            </w:pPr>
            <w:r>
              <w:rPr>
                <w:lang w:eastAsia="ja-JP"/>
              </w:rPr>
              <w:t>in North Carolina with these boxes.</w:t>
            </w:r>
          </w:p>
          <w:p w:rsidR="00413B1E" w:rsidRDefault="00413B1E" w:rsidP="00413B1E">
            <w:pPr>
              <w:rPr>
                <w:lang w:eastAsia="ja-JP"/>
              </w:rPr>
            </w:pPr>
          </w:p>
          <w:p w:rsidR="00413B1E" w:rsidRDefault="00413B1E" w:rsidP="00413B1E">
            <w:pPr>
              <w:rPr>
                <w:lang w:eastAsia="ja-JP"/>
              </w:rPr>
            </w:pPr>
            <w:r>
              <w:rPr>
                <w:lang w:eastAsia="ja-JP"/>
              </w:rPr>
              <w:t>The goal for Operation North State is to provide</w:t>
            </w:r>
            <w:r w:rsidR="001C2DD1">
              <w:rPr>
                <w:lang w:eastAsia="ja-JP"/>
              </w:rPr>
              <w:t xml:space="preserve"> and</w:t>
            </w:r>
            <w:r>
              <w:rPr>
                <w:lang w:eastAsia="ja-JP"/>
              </w:rPr>
              <w:t xml:space="preserve"> package 800 - 900 Boxesto share with North Carolina’s “Shut-in” Veterans this Christmas.</w:t>
            </w:r>
          </w:p>
          <w:p w:rsidR="00413B1E" w:rsidRDefault="00413B1E" w:rsidP="00413B1E">
            <w:pPr>
              <w:rPr>
                <w:lang w:eastAsia="ja-JP"/>
              </w:rPr>
            </w:pPr>
          </w:p>
          <w:p w:rsidR="00413B1E" w:rsidRPr="00413B1E" w:rsidRDefault="00413B1E" w:rsidP="00413B1E">
            <w:pPr>
              <w:rPr>
                <w:lang w:eastAsia="ja-JP"/>
              </w:rPr>
            </w:pPr>
            <w:r>
              <w:rPr>
                <w:lang w:eastAsia="ja-JP"/>
              </w:rPr>
              <w:t>Operation North State has many corporate sponsors that supports and</w:t>
            </w:r>
            <w:r w:rsidR="00173FF6">
              <w:rPr>
                <w:lang w:eastAsia="ja-JP"/>
              </w:rPr>
              <w:t xml:space="preserve"> </w:t>
            </w:r>
            <w:r>
              <w:rPr>
                <w:lang w:eastAsia="ja-JP"/>
              </w:rPr>
              <w:t>provides about 1500 items each year and this year they all love the</w:t>
            </w:r>
            <w:r w:rsidR="00173FF6">
              <w:rPr>
                <w:lang w:eastAsia="ja-JP"/>
              </w:rPr>
              <w:t xml:space="preserve"> </w:t>
            </w:r>
            <w:r>
              <w:rPr>
                <w:lang w:eastAsia="ja-JP"/>
              </w:rPr>
              <w:t>“shut-in” veteran distribution/recipient idea.</w:t>
            </w:r>
          </w:p>
          <w:p w:rsidR="003216FB" w:rsidRPr="003216FB" w:rsidRDefault="00413B1E" w:rsidP="005B6889">
            <w:pPr>
              <w:rPr>
                <w:lang w:eastAsia="ja-JP"/>
              </w:rPr>
            </w:pPr>
            <w:r>
              <w:rPr>
                <w14:ligatures w14:val="standard"/>
              </w:rPr>
              <w:drawing>
                <wp:inline distT="0" distB="0" distL="0" distR="0">
                  <wp:extent cx="1895475" cy="252194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peration North State_for veterans 2020.jpg"/>
                          <pic:cNvPicPr/>
                        </pic:nvPicPr>
                        <pic:blipFill>
                          <a:blip r:embed="rId36">
                            <a:extLst>
                              <a:ext uri="{28A0092B-C50C-407E-A947-70E740481C1C}">
                                <a14:useLocalDpi xmlns:a14="http://schemas.microsoft.com/office/drawing/2010/main" val="0"/>
                              </a:ext>
                            </a:extLst>
                          </a:blip>
                          <a:stretch>
                            <a:fillRect/>
                          </a:stretch>
                        </pic:blipFill>
                        <pic:spPr>
                          <a:xfrm>
                            <a:off x="0" y="0"/>
                            <a:ext cx="1910603" cy="2542075"/>
                          </a:xfrm>
                          <a:prstGeom prst="rect">
                            <a:avLst/>
                          </a:prstGeom>
                        </pic:spPr>
                      </pic:pic>
                    </a:graphicData>
                  </a:graphic>
                </wp:inline>
              </w:drawing>
            </w:r>
          </w:p>
        </w:tc>
        <w:tc>
          <w:tcPr>
            <w:tcW w:w="2344" w:type="pct"/>
          </w:tcPr>
          <w:p w:rsidR="003216FB" w:rsidRDefault="003216FB" w:rsidP="00A34BEF">
            <w:pPr>
              <w:spacing w:line="240" w:lineRule="auto"/>
              <w:jc w:val="right"/>
            </w:pPr>
          </w:p>
          <w:p w:rsidR="00413B1E" w:rsidRDefault="00413B1E" w:rsidP="00A34BEF">
            <w:pPr>
              <w:spacing w:line="240" w:lineRule="auto"/>
              <w:jc w:val="right"/>
            </w:pPr>
          </w:p>
          <w:p w:rsidR="00413B1E" w:rsidRDefault="00413B1E" w:rsidP="00A34BEF">
            <w:pPr>
              <w:spacing w:line="240" w:lineRule="auto"/>
              <w:jc w:val="right"/>
            </w:pPr>
          </w:p>
          <w:p w:rsidR="00413B1E" w:rsidRDefault="00413B1E" w:rsidP="00413B1E">
            <w:pPr>
              <w:spacing w:line="240" w:lineRule="auto"/>
            </w:pPr>
          </w:p>
          <w:p w:rsidR="00413B1E" w:rsidRDefault="00413B1E" w:rsidP="00413B1E">
            <w:pPr>
              <w:spacing w:line="240" w:lineRule="auto"/>
            </w:pPr>
          </w:p>
          <w:p w:rsidR="00413B1E" w:rsidRDefault="00413B1E" w:rsidP="00413B1E">
            <w:pPr>
              <w:spacing w:line="240" w:lineRule="auto"/>
            </w:pPr>
          </w:p>
          <w:p w:rsidR="00413B1E" w:rsidRDefault="00413B1E" w:rsidP="00413B1E">
            <w:pPr>
              <w:spacing w:line="240" w:lineRule="auto"/>
            </w:pPr>
          </w:p>
          <w:p w:rsidR="00413B1E" w:rsidRDefault="00413B1E" w:rsidP="00413B1E">
            <w:pPr>
              <w:spacing w:line="240" w:lineRule="auto"/>
            </w:pPr>
            <w:r>
              <w:rPr>
                <w14:ligatures w14:val="standard"/>
              </w:rPr>
              <w:drawing>
                <wp:inline distT="0" distB="0" distL="0" distR="0">
                  <wp:extent cx="3292475" cy="4265295"/>
                  <wp:effectExtent l="0" t="0" r="317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ifts for veterans_Sept 2020.PNG"/>
                          <pic:cNvPicPr/>
                        </pic:nvPicPr>
                        <pic:blipFill>
                          <a:blip r:embed="rId37">
                            <a:extLst>
                              <a:ext uri="{28A0092B-C50C-407E-A947-70E740481C1C}">
                                <a14:useLocalDpi xmlns:a14="http://schemas.microsoft.com/office/drawing/2010/main" val="0"/>
                              </a:ext>
                            </a:extLst>
                          </a:blip>
                          <a:stretch>
                            <a:fillRect/>
                          </a:stretch>
                        </pic:blipFill>
                        <pic:spPr>
                          <a:xfrm>
                            <a:off x="0" y="0"/>
                            <a:ext cx="3292475" cy="4265295"/>
                          </a:xfrm>
                          <a:prstGeom prst="rect">
                            <a:avLst/>
                          </a:prstGeom>
                        </pic:spPr>
                      </pic:pic>
                    </a:graphicData>
                  </a:graphic>
                </wp:inline>
              </w:drawing>
            </w:r>
          </w:p>
          <w:p w:rsidR="00413B1E" w:rsidRDefault="00413B1E" w:rsidP="00A34BEF">
            <w:pPr>
              <w:spacing w:line="240" w:lineRule="auto"/>
              <w:jc w:val="right"/>
            </w:pPr>
          </w:p>
          <w:p w:rsidR="00413B1E" w:rsidRDefault="00413B1E" w:rsidP="00A34BEF">
            <w:pPr>
              <w:spacing w:line="240" w:lineRule="auto"/>
              <w:jc w:val="right"/>
            </w:pPr>
          </w:p>
          <w:p w:rsidR="00E3474A" w:rsidRDefault="00E3474A" w:rsidP="00A34BEF">
            <w:pPr>
              <w:spacing w:line="240" w:lineRule="auto"/>
              <w:jc w:val="right"/>
              <w:rPr>
                <w:rFonts w:ascii="Segoe UI" w:hAnsi="Segoe UI" w:cs="Segoe UI"/>
                <w:color w:val="201F1E"/>
                <w:sz w:val="22"/>
                <w:shd w:val="clear" w:color="auto" w:fill="FFFFFF"/>
              </w:rPr>
            </w:pPr>
            <w:r>
              <w:t>*POC:</w:t>
            </w:r>
            <w:r>
              <w:rPr>
                <w:rFonts w:ascii="Segoe UI" w:hAnsi="Segoe UI" w:cs="Segoe UI"/>
                <w:color w:val="201F1E"/>
                <w:sz w:val="22"/>
                <w:shd w:val="clear" w:color="auto" w:fill="FFFFFF"/>
              </w:rPr>
              <w:t xml:space="preserve"> Mr. Terry Snyder c/o Martin D. Falls, Chief Deputy Secretary</w:t>
            </w:r>
          </w:p>
          <w:p w:rsidR="00413B1E" w:rsidRDefault="00E3474A" w:rsidP="00A34BEF">
            <w:pPr>
              <w:spacing w:line="240" w:lineRule="auto"/>
              <w:jc w:val="right"/>
            </w:pPr>
            <w:r>
              <w:rPr>
                <w:rFonts w:ascii="Segoe UI" w:hAnsi="Segoe UI" w:cs="Segoe UI"/>
                <w:color w:val="201F1E"/>
                <w:sz w:val="22"/>
                <w:shd w:val="clear" w:color="auto" w:fill="FFFFFF"/>
              </w:rPr>
              <w:t>North Carolina Department of Military and Veterans Affairs</w:t>
            </w:r>
            <w:r>
              <w:rPr>
                <w:rFonts w:ascii="Segoe UI" w:hAnsi="Segoe UI" w:cs="Segoe UI"/>
                <w:color w:val="201F1E"/>
                <w:sz w:val="22"/>
              </w:rPr>
              <w:br/>
            </w:r>
            <w:r>
              <w:rPr>
                <w:rFonts w:ascii="Segoe UI" w:hAnsi="Segoe UI" w:cs="Segoe UI"/>
                <w:color w:val="201F1E"/>
                <w:sz w:val="22"/>
                <w:shd w:val="clear" w:color="auto" w:fill="FFFFFF"/>
              </w:rPr>
              <w:t>984-204-2980    office</w:t>
            </w:r>
            <w:r>
              <w:t xml:space="preserve"> </w:t>
            </w:r>
          </w:p>
          <w:p w:rsidR="00413B1E" w:rsidRDefault="00413B1E" w:rsidP="00A34BEF">
            <w:pPr>
              <w:spacing w:line="240" w:lineRule="auto"/>
              <w:jc w:val="right"/>
            </w:pPr>
          </w:p>
          <w:p w:rsidR="00413B1E" w:rsidRDefault="00413B1E" w:rsidP="00A34BEF">
            <w:pPr>
              <w:spacing w:line="240" w:lineRule="auto"/>
              <w:jc w:val="right"/>
            </w:pPr>
          </w:p>
          <w:p w:rsidR="00413B1E" w:rsidRDefault="00413B1E" w:rsidP="00A34BEF">
            <w:pPr>
              <w:spacing w:line="240" w:lineRule="auto"/>
              <w:jc w:val="right"/>
            </w:pPr>
          </w:p>
          <w:p w:rsidR="00413B1E" w:rsidRDefault="00413B1E" w:rsidP="00A34BEF">
            <w:pPr>
              <w:spacing w:line="240" w:lineRule="auto"/>
              <w:jc w:val="right"/>
            </w:pPr>
          </w:p>
          <w:p w:rsidR="00413B1E" w:rsidRDefault="00413B1E" w:rsidP="00A34BEF">
            <w:pPr>
              <w:spacing w:line="240" w:lineRule="auto"/>
              <w:jc w:val="right"/>
            </w:pPr>
          </w:p>
        </w:tc>
      </w:tr>
      <w:tr w:rsidR="00A34BEF" w:rsidTr="00A34BEF">
        <w:trPr>
          <w:trHeight w:val="3744"/>
        </w:trPr>
        <w:tc>
          <w:tcPr>
            <w:tcW w:w="5000" w:type="pct"/>
            <w:gridSpan w:val="2"/>
            <w:vAlign w:val="center"/>
          </w:tcPr>
          <w:p w:rsidR="00A34BEF" w:rsidRDefault="00A34BEF" w:rsidP="00E3474A">
            <w:pPr>
              <w:spacing w:line="240" w:lineRule="auto"/>
            </w:pPr>
          </w:p>
        </w:tc>
      </w:tr>
    </w:tbl>
    <w:p w:rsidR="00ED7C90" w:rsidRPr="00A87F92" w:rsidRDefault="00ED7C90" w:rsidP="00A87F92">
      <w:pPr>
        <w:rPr>
          <w:sz w:val="10"/>
        </w:rPr>
      </w:pPr>
    </w:p>
    <w:sectPr w:rsidR="00ED7C90" w:rsidRPr="00A87F92" w:rsidSect="00204221">
      <w:headerReference w:type="first" r:id="rId38"/>
      <w:footerReference w:type="first" r:id="rId39"/>
      <w:pgSz w:w="12240" w:h="15840"/>
      <w:pgMar w:top="720" w:right="432" w:bottom="720" w:left="720"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683" w:rsidRDefault="005F0683" w:rsidP="00FC4660">
      <w:r>
        <w:separator/>
      </w:r>
    </w:p>
  </w:endnote>
  <w:endnote w:type="continuationSeparator" w:id="0">
    <w:p w:rsidR="005F0683" w:rsidRDefault="005F0683"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C82" w:rsidRDefault="00CD7C82" w:rsidP="00CD7C82">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C82" w:rsidRDefault="00CD7C82" w:rsidP="00CD7C82">
    <w:pPr>
      <w:pStyle w:val="Footer"/>
      <w:jc w:val="center"/>
    </w:pPr>
    <w:r>
      <w:rPr>
        <w:noProof w:val="0"/>
      </w:rPr>
      <w:fldChar w:fldCharType="begin"/>
    </w:r>
    <w:r>
      <w:instrText xml:space="preserve"> PAGE   \* MERGEFORMAT </w:instrText>
    </w:r>
    <w:r>
      <w:rPr>
        <w:noProof w:val="0"/>
      </w:rPr>
      <w:fldChar w:fldCharType="separate"/>
    </w:r>
    <w:r w:rsidR="00173FF6">
      <w:t>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685" w:rsidRDefault="00D41685" w:rsidP="00CD7C82">
    <w:pPr>
      <w:pStyle w:val="Footer"/>
      <w:jc w:val="center"/>
    </w:pPr>
    <w:r>
      <w:rPr>
        <w:noProof w:val="0"/>
      </w:rPr>
      <w:fldChar w:fldCharType="begin"/>
    </w:r>
    <w:r>
      <w:instrText xml:space="preserve"> PAGE   \* MERGEFORMAT </w:instrText>
    </w:r>
    <w:r>
      <w:rPr>
        <w:noProof w:val="0"/>
      </w:rPr>
      <w:fldChar w:fldCharType="separate"/>
    </w:r>
    <w:r w:rsidR="00173FF6">
      <w:t>7</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685" w:rsidRDefault="00D41685" w:rsidP="00CD7C82">
    <w:pPr>
      <w:pStyle w:val="Footer"/>
      <w:jc w:val="center"/>
    </w:pPr>
    <w:r>
      <w:rPr>
        <w:noProof w:val="0"/>
      </w:rPr>
      <w:fldChar w:fldCharType="begin"/>
    </w:r>
    <w:r>
      <w:instrText xml:space="preserve"> PAGE   \* MERGEFORMAT </w:instrText>
    </w:r>
    <w:r>
      <w:rPr>
        <w:noProof w:val="0"/>
      </w:rPr>
      <w:fldChar w:fldCharType="separate"/>
    </w:r>
    <w:r w:rsidR="00173FF6">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683" w:rsidRDefault="005F0683" w:rsidP="00FC4660">
      <w:r>
        <w:separator/>
      </w:r>
    </w:p>
  </w:footnote>
  <w:footnote w:type="continuationSeparator" w:id="0">
    <w:p w:rsidR="005F0683" w:rsidRDefault="005F0683" w:rsidP="00FC4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143" w:rsidRDefault="00562143">
    <w:pPr>
      <w:pStyle w:val="Header"/>
    </w:pPr>
    <w:r>
      <w:drawing>
        <wp:inline distT="0" distB="0" distL="0" distR="0" wp14:anchorId="3491B509" wp14:editId="5AF1A403">
          <wp:extent cx="6858000" cy="2581275"/>
          <wp:effectExtent l="0" t="0" r="0" b="9525"/>
          <wp:docPr id="37" name="Picture 37" descr="Soldier Toy Selective Focus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dier Toy Selective Focus Photograph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5812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C82" w:rsidRDefault="00CD7C8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C82" w:rsidRDefault="00194E79">
    <w:pPr>
      <w:pStyle w:val="Header"/>
    </w:pPr>
    <w:r>
      <w:rPr>
        <w14:ligatures w14:val="standard"/>
      </w:rPr>
      <mc:AlternateContent>
        <mc:Choice Requires="wpg">
          <w:drawing>
            <wp:anchor distT="0" distB="0" distL="114300" distR="114300" simplePos="0" relativeHeight="251700224" behindDoc="0" locked="0" layoutInCell="1" allowOverlap="1" wp14:anchorId="1C9FFAE7" wp14:editId="0A9B8B4A">
              <wp:simplePos x="0" y="0"/>
              <wp:positionH relativeFrom="column">
                <wp:posOffset>-228600</wp:posOffset>
              </wp:positionH>
              <wp:positionV relativeFrom="paragraph">
                <wp:posOffset>-274320</wp:posOffset>
              </wp:positionV>
              <wp:extent cx="3566160" cy="4343400"/>
              <wp:effectExtent l="0" t="0" r="0" b="0"/>
              <wp:wrapNone/>
              <wp:docPr id="48" name="Group 48">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3566160" cy="4343400"/>
                        <a:chOff x="0" y="0"/>
                        <a:chExt cx="3566160" cy="4343400"/>
                      </a:xfrm>
                    </wpg:grpSpPr>
                    <wps:wsp>
                      <wps:cNvPr id="24" name="Right Triangle 24"/>
                      <wps:cNvSpPr/>
                      <wps:spPr>
                        <a:xfrm>
                          <a:off x="329184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descr="washout color block"/>
                      <wps:cNvSpPr/>
                      <wps:spPr>
                        <a:xfrm>
                          <a:off x="0" y="0"/>
                          <a:ext cx="3291840" cy="4343400"/>
                        </a:xfrm>
                        <a:prstGeom prst="rect">
                          <a:avLst/>
                        </a:prstGeom>
                        <a:gradFill flip="none" rotWithShape="1">
                          <a:gsLst>
                            <a:gs pos="10000">
                              <a:schemeClr val="accent1"/>
                            </a:gs>
                            <a:gs pos="61000">
                              <a:schemeClr val="accent1">
                                <a:alpha val="50000"/>
                              </a:schemeClr>
                            </a:gs>
                            <a:gs pos="100000">
                              <a:schemeClr val="accent1">
                                <a:alpha val="1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228600" y="426720"/>
                          <a:ext cx="587022" cy="548640"/>
                          <a:chOff x="0" y="0"/>
                          <a:chExt cx="587022" cy="548640"/>
                        </a:xfrm>
                      </wpg:grpSpPr>
                      <wps:wsp>
                        <wps:cNvPr id="6" name="Straight Connector 5"/>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6"/>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 name="Group 8"/>
                      <wpg:cNvGrpSpPr/>
                      <wpg:grpSpPr>
                        <a:xfrm rot="10800000">
                          <a:off x="2438400" y="3566160"/>
                          <a:ext cx="585216" cy="548640"/>
                          <a:chOff x="0" y="0"/>
                          <a:chExt cx="587022" cy="548640"/>
                        </a:xfrm>
                      </wpg:grpSpPr>
                      <wps:wsp>
                        <wps:cNvPr id="13" name="Straight Connector 12"/>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3"/>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B02C86" id="Group 48" o:spid="_x0000_s1026" style="position:absolute;margin-left:-18pt;margin-top:-21.6pt;width:280.8pt;height:342pt;z-index:251700224;mso-width-relative:margin" coordsize="35661,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">
              <v:shapetype id="_x0000_t6" coordsize="21600,21600" o:spt="6" path="m,l,21600r21600,xe">
                <v:stroke joinstyle="miter"/>
                <v:path gradientshapeok="t" o:connecttype="custom" o:connectlocs="0,0;0,10800;0,21600;10800,21600;21600,21600;10800,10800" textboxrect="1800,12600,12600,19800"/>
              </v:shapetype>
              <v:shape id="Right Triangle 24" o:spid="_x0000_s1027" type="#_x0000_t6" style="position:absolute;left:32918;width:2743;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O38MA&#10;AADbAAAADwAAAGRycy9kb3ducmV2LnhtbESPQUsDMRSE70L/Q3iCF2mzlmplbVqKqPTabS/enpvn&#10;ZnHzsiRv2/Xfm0LB4zAz3zCrzeg7daKY2sAGHmYFKOI62JYbA8fD+/QZVBJki11gMvBLCTbryc0K&#10;SxvOvKdTJY3KEE4lGnAifal1qh15TLPQE2fvO0SPkmVstI14znDf6XlRPGmPLecFhz29Oqp/qsEb&#10;+DwO948fsnzrhlBY2rtYV/JlzN3tuH0BJTTKf/ja3lkD8wVcvuQf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mO38MAAADbAAAADwAAAAAAAAAAAAAAAACYAgAAZHJzL2Rv&#10;d25yZXYueG1sUEsFBgAAAAAEAAQA9QAAAIgDAAAAAA==&#10;" fillcolor="black [3213]" stroked="f" strokeweight="1pt"/>
              <v:rect id="Rectangle 21" o:spid="_x0000_s1028" alt="washout color block" style="position:absolute;width:32918;height:43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CL8UA&#10;AADbAAAADwAAAGRycy9kb3ducmV2LnhtbESPQWvCQBSE7wX/w/KEXopuIrRIdBXRFgz0ohX0+Mg+&#10;k2j2bdhdY+yv7xYKPQ4z8w0zX/amER05X1tWkI4TEMSF1TWXCg5fH6MpCB+QNTaWScGDPCwXg6c5&#10;ZtreeUfdPpQiQthnqKAKoc2k9EVFBv3YtsTRO1tnMETpSqkd3iPcNHKSJG/SYM1xocKW1hUV1/3N&#10;KHjJy+3pM7e3Tecel937dx7S46tSz8N+NQMRqA//4b/2ViuYpPD7Jf4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EIvxQAAANsAAAAPAAAAAAAAAAAAAAAAAJgCAABkcnMv&#10;ZG93bnJldi54bWxQSwUGAAAAAAQABAD1AAAAigMAAAAA&#10;" fillcolor="#00aeef [3204]" stroked="f" strokeweight="1pt">
                <v:fill opacity="6553f" color2="#00aeef [3204]" rotate="t" focus="10%" type="gradient"/>
              </v:rect>
              <v:group id="Group 7" o:spid="_x0000_s1029" style="position:absolute;left:2286;top:4267;width:5870;height:5486" coordsize="5870,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line id="Straight Connector 5" o:spid="_x0000_s1030" style="position:absolute;flip:x y;visibility:visible;mso-wrap-style:square" from="0,185" to="587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ppt8UAAADaAAAADwAAAGRycy9kb3ducmV2LnhtbESPUUvDMBSF3wX/Q7gD31w60VC6ZWMb&#10;qEOQuW4Ivl2au7bY3JQk27p/bwTBx8M55zuc2WKwnTiTD61jDZNxBoK4cqblWsNh/3yfgwgR2WDn&#10;mDRcKcBifnszw8K4C+/oXMZaJAiHAjU0MfaFlKFqyGIYu544eUfnLcYkfS2Nx0uC204+ZJmSFltO&#10;Cw32tG6o+i5PVsPT6iV/fX97VB/bvN2oT1We/NdV67vRsJyCiDTE//Bfe2M0KPi9km6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ppt8UAAADaAAAADwAAAAAAAAAA&#10;AAAAAAChAgAAZHJzL2Rvd25yZXYueG1sUEsFBgAAAAAEAAQA+QAAAJMDAAAAAA==&#10;" strokecolor="black [3213]" strokeweight="3pt">
                  <v:stroke joinstyle="miter"/>
                </v:line>
                <v:line id="Straight Connector 6" o:spid="_x0000_s1031" style="position:absolute;rotation:180;visibility:visible;mso-wrap-style:square" from="0,0" to="0,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cTsAAAADaAAAADwAAAGRycy9kb3ducmV2LnhtbERP3WrCMBS+F/YO4Qx2p8mKiHZGKbLJ&#10;LgT/9gBnzVlb1pzUJrb17c2F4OXH979cD7YWHbW+cqzhfaJAEOfOVFxo+Dl/jecgfEA2WDsmDTfy&#10;sF69jJaYGtfzkbpTKEQMYZ+ihjKEJpXS5yVZ9BPXEEfuz7UWQ4RtIU2LfQy3tUyUmkmLFceGEhva&#10;lJT/n65WQ7ZIru5yOJtk26nf237a7z5VpvXb65B9gAg0hKf44f42GuLWeCXeALm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oXE7AAAAA2gAAAA8AAAAAAAAAAAAAAAAA&#10;oQIAAGRycy9kb3ducmV2LnhtbFBLBQYAAAAABAAEAPkAAACOAwAAAAA=&#10;" strokecolor="black [3213]" strokeweight="3pt">
                  <v:stroke joinstyle="miter"/>
                </v:line>
              </v:group>
              <v:group id="Group 8" o:spid="_x0000_s1032" style="position:absolute;left:24384;top:35661;width:5852;height:5487;rotation:180" coordsize="5870,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AzNcAAAADbAAAADwAAAGRycy9kb3ducmV2LnhtbERPTYvCMBC9L/gfwgje&#10;1tS6ilSjiLBsTwurgtehGZtqMylJ1PrvzcLC3ubxPme16W0r7uRD41jBZJyBIK6cbrhWcDx8vi9A&#10;hIissXVMCp4UYLMevK2w0O7BP3Tfx1qkEA4FKjAxdoWUoTJkMYxdR5y4s/MWY4K+ltrjI4XbVuZZ&#10;NpcWG04NBjvaGaqu+5tVoD/C9EhlufX59+Uwa2Zfpj6flBoN++0SRKQ+/ov/3KVO83P4/SUdINcv&#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pkDM1wAAAANsAAAAPAAAA&#10;AAAAAAAAAAAAAKoCAABkcnMvZG93bnJldi54bWxQSwUGAAAAAAQABAD6AAAAlwMAAAAA&#10;">
                <v:line id="Straight Connector 12" o:spid="_x0000_s1033" style="position:absolute;flip:x y;visibility:visible;mso-wrap-style:square" from="0,185" to="587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VhiMQAAADbAAAADwAAAGRycy9kb3ducmV2LnhtbERP32vCMBB+H/g/hBN8m+l0K6Uzigpu&#10;IoxtnQh7O5pbW2wuJYla//tFGOztPr6fN1v0phVncr6xrOBhnIAgLq1uuFKw/9rcZyB8QNbYWiYF&#10;V/KwmA/uZphre+FPOhehEjGEfY4K6hC6XEpf1mTQj21HHLkf6wyGCF0ltcNLDDetnCRJKg02HBtq&#10;7GhdU3ksTkbB0+ole33bPaYf71mzTQ9pcXLfV6VGw375DCJQH/7Ff+6tjvOncPslH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JWGIxAAAANsAAAAPAAAAAAAAAAAA&#10;AAAAAKECAABkcnMvZG93bnJldi54bWxQSwUGAAAAAAQABAD5AAAAkgMAAAAA&#10;" strokecolor="black [3213]" strokeweight="3pt">
                  <v:stroke joinstyle="miter"/>
                </v:line>
                <v:line id="Straight Connector 13" o:spid="_x0000_s1034" style="position:absolute;rotation:180;visibility:visible;mso-wrap-style:square" from="0,0" to="0,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zCtMMAAADbAAAADwAAAGRycy9kb3ducmV2LnhtbERP22rCQBB9L/gPywh9011DsW10lVDa&#10;0gehXvoB0+yYBLOzaXZN4t+7gtC3OZzrLNeDrUVHra8ca5hNFQji3JmKCw0/h4/JCwgfkA3WjknD&#10;hTysV6OHJabG9byjbh8KEUPYp6ihDKFJpfR5SRb91DXEkTu61mKIsC2kabGP4baWiVJzabHi2FBi&#10;Q28l5af92WrIXpOz+9seTPLZqd/L91O/eVeZ1o/jIVuACDSEf/Hd/WXi/Ge4/RIP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cwrTDAAAA2wAAAA8AAAAAAAAAAAAA&#10;AAAAoQIAAGRycy9kb3ducmV2LnhtbFBLBQYAAAAABAAEAPkAAACRAwAAAAA=&#10;" strokecolor="black [3213]" strokeweight="3pt">
                  <v:stroke joinstyle="miter"/>
                </v:line>
              </v:group>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C82" w:rsidRDefault="00CD7C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478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00AEEF" w:themeColor="accent1"/>
      </w:rPr>
    </w:lvl>
  </w:abstractNum>
  <w:abstractNum w:abstractNumId="1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005677"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3BA"/>
    <w:rsid w:val="00016C11"/>
    <w:rsid w:val="000425F6"/>
    <w:rsid w:val="00045996"/>
    <w:rsid w:val="000672C7"/>
    <w:rsid w:val="00075279"/>
    <w:rsid w:val="00090715"/>
    <w:rsid w:val="000B769D"/>
    <w:rsid w:val="000C797E"/>
    <w:rsid w:val="000D3C3B"/>
    <w:rsid w:val="000D4B18"/>
    <w:rsid w:val="000F042E"/>
    <w:rsid w:val="00101CD1"/>
    <w:rsid w:val="001122FB"/>
    <w:rsid w:val="00170045"/>
    <w:rsid w:val="00173FF6"/>
    <w:rsid w:val="001917E7"/>
    <w:rsid w:val="00194E79"/>
    <w:rsid w:val="001C2DD1"/>
    <w:rsid w:val="001D4CE3"/>
    <w:rsid w:val="00204221"/>
    <w:rsid w:val="0022572E"/>
    <w:rsid w:val="00254C67"/>
    <w:rsid w:val="00283665"/>
    <w:rsid w:val="00290BE3"/>
    <w:rsid w:val="00291E11"/>
    <w:rsid w:val="002B6A93"/>
    <w:rsid w:val="002C38AB"/>
    <w:rsid w:val="002C38DD"/>
    <w:rsid w:val="002F5ECB"/>
    <w:rsid w:val="003216FB"/>
    <w:rsid w:val="003309C2"/>
    <w:rsid w:val="00363682"/>
    <w:rsid w:val="0037743C"/>
    <w:rsid w:val="00380ECB"/>
    <w:rsid w:val="003874C4"/>
    <w:rsid w:val="0039072B"/>
    <w:rsid w:val="003A43A6"/>
    <w:rsid w:val="003B58D8"/>
    <w:rsid w:val="003C4CA6"/>
    <w:rsid w:val="003E1E9B"/>
    <w:rsid w:val="003F6F3E"/>
    <w:rsid w:val="00413B1E"/>
    <w:rsid w:val="00425687"/>
    <w:rsid w:val="004A08C1"/>
    <w:rsid w:val="004B397B"/>
    <w:rsid w:val="004E6A53"/>
    <w:rsid w:val="00501977"/>
    <w:rsid w:val="0051286B"/>
    <w:rsid w:val="00520496"/>
    <w:rsid w:val="00521AE4"/>
    <w:rsid w:val="00555FE1"/>
    <w:rsid w:val="00562143"/>
    <w:rsid w:val="00576AB0"/>
    <w:rsid w:val="00597731"/>
    <w:rsid w:val="005B52F9"/>
    <w:rsid w:val="005B6889"/>
    <w:rsid w:val="005D23BA"/>
    <w:rsid w:val="005F0683"/>
    <w:rsid w:val="005F496D"/>
    <w:rsid w:val="00616889"/>
    <w:rsid w:val="00632BB1"/>
    <w:rsid w:val="00636FE2"/>
    <w:rsid w:val="006379EA"/>
    <w:rsid w:val="0066376B"/>
    <w:rsid w:val="00672149"/>
    <w:rsid w:val="0069002D"/>
    <w:rsid w:val="006C7A36"/>
    <w:rsid w:val="006D62F9"/>
    <w:rsid w:val="006E40B4"/>
    <w:rsid w:val="006E5206"/>
    <w:rsid w:val="00704FD6"/>
    <w:rsid w:val="007051E1"/>
    <w:rsid w:val="00712321"/>
    <w:rsid w:val="007274BB"/>
    <w:rsid w:val="007327A6"/>
    <w:rsid w:val="00751AA2"/>
    <w:rsid w:val="007940EB"/>
    <w:rsid w:val="007B03D6"/>
    <w:rsid w:val="007B2188"/>
    <w:rsid w:val="007B3464"/>
    <w:rsid w:val="007C2368"/>
    <w:rsid w:val="007C4F6E"/>
    <w:rsid w:val="007C70E3"/>
    <w:rsid w:val="007D2CA9"/>
    <w:rsid w:val="007D6D07"/>
    <w:rsid w:val="008067AA"/>
    <w:rsid w:val="00807D40"/>
    <w:rsid w:val="00816B2F"/>
    <w:rsid w:val="0083228A"/>
    <w:rsid w:val="00845FDD"/>
    <w:rsid w:val="00852794"/>
    <w:rsid w:val="00855DF4"/>
    <w:rsid w:val="008635D6"/>
    <w:rsid w:val="00863D34"/>
    <w:rsid w:val="00866B48"/>
    <w:rsid w:val="008A21F7"/>
    <w:rsid w:val="008D2BC9"/>
    <w:rsid w:val="008D2FCA"/>
    <w:rsid w:val="008E0532"/>
    <w:rsid w:val="008E6C83"/>
    <w:rsid w:val="008E748D"/>
    <w:rsid w:val="00921660"/>
    <w:rsid w:val="00925F47"/>
    <w:rsid w:val="00944E8C"/>
    <w:rsid w:val="009456B3"/>
    <w:rsid w:val="009B1799"/>
    <w:rsid w:val="009E457F"/>
    <w:rsid w:val="009E6159"/>
    <w:rsid w:val="00A01D2E"/>
    <w:rsid w:val="00A2023C"/>
    <w:rsid w:val="00A3298E"/>
    <w:rsid w:val="00A34BEF"/>
    <w:rsid w:val="00A542AC"/>
    <w:rsid w:val="00A87F92"/>
    <w:rsid w:val="00A92C80"/>
    <w:rsid w:val="00AA7083"/>
    <w:rsid w:val="00AB4E93"/>
    <w:rsid w:val="00AC5E7D"/>
    <w:rsid w:val="00AF5294"/>
    <w:rsid w:val="00B222EE"/>
    <w:rsid w:val="00B405CE"/>
    <w:rsid w:val="00B5581D"/>
    <w:rsid w:val="00B863B0"/>
    <w:rsid w:val="00BC5A8B"/>
    <w:rsid w:val="00BE488B"/>
    <w:rsid w:val="00C7436A"/>
    <w:rsid w:val="00CA1864"/>
    <w:rsid w:val="00CA1D2C"/>
    <w:rsid w:val="00CA3845"/>
    <w:rsid w:val="00CD4ED2"/>
    <w:rsid w:val="00CD7C82"/>
    <w:rsid w:val="00CE1E3B"/>
    <w:rsid w:val="00CE5C1F"/>
    <w:rsid w:val="00D00DF3"/>
    <w:rsid w:val="00D22680"/>
    <w:rsid w:val="00D2631E"/>
    <w:rsid w:val="00D327BA"/>
    <w:rsid w:val="00D378BC"/>
    <w:rsid w:val="00D41685"/>
    <w:rsid w:val="00D91EF3"/>
    <w:rsid w:val="00DB2A99"/>
    <w:rsid w:val="00DC332A"/>
    <w:rsid w:val="00DD086B"/>
    <w:rsid w:val="00DE186D"/>
    <w:rsid w:val="00DE1EC6"/>
    <w:rsid w:val="00DF6EED"/>
    <w:rsid w:val="00E230A7"/>
    <w:rsid w:val="00E3474A"/>
    <w:rsid w:val="00E36671"/>
    <w:rsid w:val="00E407E0"/>
    <w:rsid w:val="00E41850"/>
    <w:rsid w:val="00E75E55"/>
    <w:rsid w:val="00E81F0E"/>
    <w:rsid w:val="00E938FB"/>
    <w:rsid w:val="00EA01D3"/>
    <w:rsid w:val="00ED7C90"/>
    <w:rsid w:val="00F42D69"/>
    <w:rsid w:val="00F74BE3"/>
    <w:rsid w:val="00F7784E"/>
    <w:rsid w:val="00F91541"/>
    <w:rsid w:val="00FB1F73"/>
    <w:rsid w:val="00FB2BB3"/>
    <w:rsid w:val="00FB2D1E"/>
    <w:rsid w:val="00FC4660"/>
    <w:rsid w:val="00FF0B0D"/>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8AB"/>
    <w:pPr>
      <w:spacing w:after="0" w:line="360" w:lineRule="auto"/>
      <w:jc w:val="both"/>
    </w:pPr>
    <w:rPr>
      <w:rFonts w:eastAsia="Times New Roman" w:cs="Arial"/>
      <w:noProof/>
      <w:color w:val="auto"/>
      <w:kern w:val="0"/>
      <w:sz w:val="20"/>
      <w:lang w:eastAsia="en-US"/>
      <w14:ligatures w14:val="none"/>
    </w:rPr>
  </w:style>
  <w:style w:type="paragraph" w:styleId="Heading1">
    <w:name w:val="heading 1"/>
    <w:basedOn w:val="Normal"/>
    <w:next w:val="Normal"/>
    <w:link w:val="Heading1Char"/>
    <w:uiPriority w:val="8"/>
    <w:qFormat/>
    <w:rsid w:val="001917E7"/>
    <w:pPr>
      <w:spacing w:before="240" w:line="216" w:lineRule="auto"/>
      <w:jc w:val="right"/>
      <w:outlineLvl w:val="0"/>
    </w:pPr>
    <w:rPr>
      <w:rFonts w:asciiTheme="majorHAnsi" w:eastAsiaTheme="minorHAnsi" w:hAnsiTheme="majorHAnsi"/>
      <w:color w:val="FFFFFF" w:themeColor="background1"/>
      <w:sz w:val="90"/>
      <w:szCs w:val="90"/>
      <w:lang w:eastAsia="ja-JP"/>
    </w:rPr>
  </w:style>
  <w:style w:type="paragraph" w:styleId="Heading2">
    <w:name w:val="heading 2"/>
    <w:basedOn w:val="NoSpacing"/>
    <w:next w:val="Normal"/>
    <w:link w:val="Heading2Char"/>
    <w:uiPriority w:val="8"/>
    <w:qFormat/>
    <w:rsid w:val="007940EB"/>
    <w:pPr>
      <w:outlineLvl w:val="1"/>
    </w:pPr>
    <w:rPr>
      <w:rFonts w:asciiTheme="majorHAnsi" w:hAnsiTheme="majorHAnsi"/>
      <w:color w:val="0081B3" w:themeColor="accent1" w:themeShade="BF"/>
      <w:sz w:val="72"/>
      <w:szCs w:val="72"/>
    </w:rPr>
  </w:style>
  <w:style w:type="paragraph" w:styleId="Heading3">
    <w:name w:val="heading 3"/>
    <w:basedOn w:val="Normal"/>
    <w:next w:val="Normal"/>
    <w:link w:val="Heading3Char"/>
    <w:uiPriority w:val="8"/>
    <w:qFormat/>
    <w:rsid w:val="003216FB"/>
    <w:pPr>
      <w:keepNext/>
      <w:keepLines/>
      <w:spacing w:line="240" w:lineRule="auto"/>
      <w:jc w:val="left"/>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8"/>
    <w:semiHidden/>
    <w:qFormat/>
    <w:pPr>
      <w:keepNext/>
      <w:keepLines/>
      <w:spacing w:before="40"/>
      <w:outlineLvl w:val="3"/>
    </w:pPr>
    <w:rPr>
      <w:rFonts w:asciiTheme="majorHAnsi" w:eastAsiaTheme="majorEastAsia" w:hAnsiTheme="majorHAnsi" w:cstheme="majorBidi"/>
      <w:i/>
      <w:iCs/>
      <w:color w:val="005677" w:themeColor="accent1" w:themeShade="80"/>
    </w:rPr>
  </w:style>
  <w:style w:type="paragraph" w:styleId="Heading5">
    <w:name w:val="heading 5"/>
    <w:basedOn w:val="Normal"/>
    <w:next w:val="Normal"/>
    <w:link w:val="Heading5Char"/>
    <w:uiPriority w:val="8"/>
    <w:semiHidden/>
    <w:unhideWhenUsed/>
    <w:qFormat/>
    <w:pPr>
      <w:keepNext/>
      <w:keepLines/>
      <w:spacing w:before="40"/>
      <w:outlineLvl w:val="4"/>
    </w:pPr>
    <w:rPr>
      <w:rFonts w:asciiTheme="majorHAnsi" w:eastAsiaTheme="majorEastAsia" w:hAnsiTheme="majorHAnsi" w:cstheme="majorBidi"/>
      <w:color w:val="005677" w:themeColor="accent1" w:themeShade="80"/>
    </w:rPr>
  </w:style>
  <w:style w:type="paragraph" w:styleId="Heading6">
    <w:name w:val="heading 6"/>
    <w:basedOn w:val="Normal"/>
    <w:next w:val="Normal"/>
    <w:link w:val="Heading6Char"/>
    <w:uiPriority w:val="8"/>
    <w:semiHidden/>
    <w:unhideWhenUsed/>
    <w:qFormat/>
    <w:pPr>
      <w:keepNext/>
      <w:keepLines/>
      <w:spacing w:before="40"/>
      <w:outlineLvl w:val="5"/>
    </w:pPr>
    <w:rPr>
      <w:rFonts w:asciiTheme="majorHAnsi" w:eastAsiaTheme="majorEastAsia" w:hAnsiTheme="majorHAnsi" w:cstheme="majorBidi"/>
      <w:color w:val="005677"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outlineLvl w:val="6"/>
    </w:pPr>
    <w:rPr>
      <w:rFonts w:asciiTheme="majorHAnsi" w:eastAsiaTheme="majorEastAsia" w:hAnsiTheme="majorHAnsi" w:cstheme="majorBidi"/>
      <w:i/>
      <w:iCs/>
      <w:color w:val="005677"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semiHidden/>
    <w:qFormat/>
    <w:rsid w:val="009456B3"/>
    <w:pPr>
      <w:spacing w:line="240" w:lineRule="auto"/>
    </w:pPr>
    <w:rPr>
      <w:color w:val="FFFFFF" w:themeColor="background1"/>
    </w:rPr>
  </w:style>
  <w:style w:type="paragraph" w:styleId="BalloonText">
    <w:name w:val="Balloon Text"/>
    <w:basedOn w:val="Normal"/>
    <w:link w:val="BalloonTextChar"/>
    <w:uiPriority w:val="99"/>
    <w:semiHidden/>
    <w:unhideWhenUsed/>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semiHidden/>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5"/>
    <w:qFormat/>
    <w:rsid w:val="00B222EE"/>
    <w:pPr>
      <w:spacing w:line="216" w:lineRule="auto"/>
      <w:jc w:val="center"/>
    </w:pPr>
    <w:rPr>
      <w:rFonts w:asciiTheme="majorHAnsi" w:hAnsiTheme="majorHAnsi"/>
      <w:b/>
      <w:caps/>
      <w:noProof w:val="0"/>
      <w:color w:val="FFFFFF" w:themeColor="background1"/>
      <w:spacing w:val="40"/>
      <w:sz w:val="40"/>
      <w:szCs w:val="32"/>
    </w:rPr>
  </w:style>
  <w:style w:type="character" w:customStyle="1" w:styleId="TitleChar">
    <w:name w:val="Title Char"/>
    <w:basedOn w:val="DefaultParagraphFont"/>
    <w:link w:val="Title"/>
    <w:uiPriority w:val="5"/>
    <w:rsid w:val="00B222EE"/>
    <w:rPr>
      <w:rFonts w:asciiTheme="majorHAnsi" w:eastAsia="Times New Roman" w:hAnsiTheme="majorHAnsi" w:cs="Arial"/>
      <w:b/>
      <w:caps/>
      <w:color w:val="FFFFFF" w:themeColor="background1"/>
      <w:spacing w:val="40"/>
      <w:kern w:val="0"/>
      <w:sz w:val="40"/>
      <w:szCs w:val="32"/>
      <w:lang w:eastAsia="en-US"/>
      <w14:ligatures w14:val="none"/>
    </w:rPr>
  </w:style>
  <w:style w:type="paragraph" w:styleId="Subtitle">
    <w:name w:val="Subtitle"/>
    <w:basedOn w:val="Normal"/>
    <w:link w:val="SubtitleChar"/>
    <w:uiPriority w:val="6"/>
    <w:qFormat/>
    <w:rsid w:val="00090715"/>
    <w:pPr>
      <w:jc w:val="center"/>
    </w:pPr>
    <w:rPr>
      <w:rFonts w:cs="Times New Roman"/>
      <w:noProof w:val="0"/>
      <w:szCs w:val="24"/>
    </w:rPr>
  </w:style>
  <w:style w:type="character" w:customStyle="1" w:styleId="SubtitleChar">
    <w:name w:val="Subtitle Char"/>
    <w:basedOn w:val="DefaultParagraphFont"/>
    <w:link w:val="Subtitle"/>
    <w:uiPriority w:val="6"/>
    <w:rsid w:val="00090715"/>
    <w:rPr>
      <w:rFonts w:ascii="Century Gothic" w:eastAsia="Times New Roman" w:hAnsi="Century Gothic" w:cs="Times New Roman"/>
      <w:color w:val="auto"/>
      <w:kern w:val="0"/>
      <w:sz w:val="21"/>
      <w:szCs w:val="24"/>
      <w:lang w:eastAsia="en-US"/>
      <w14:ligatures w14:val="none"/>
    </w:rPr>
  </w:style>
  <w:style w:type="character" w:customStyle="1" w:styleId="Heading1Char">
    <w:name w:val="Heading 1 Char"/>
    <w:basedOn w:val="DefaultParagraphFont"/>
    <w:link w:val="Heading1"/>
    <w:uiPriority w:val="8"/>
    <w:rsid w:val="001917E7"/>
    <w:rPr>
      <w:rFonts w:asciiTheme="majorHAnsi" w:hAnsiTheme="majorHAnsi" w:cs="Arial"/>
      <w:noProof/>
      <w:color w:val="FFFFFF" w:themeColor="background1"/>
      <w:kern w:val="0"/>
      <w:sz w:val="90"/>
      <w:szCs w:val="90"/>
      <w14:ligatures w14:val="none"/>
    </w:rPr>
  </w:style>
  <w:style w:type="character" w:customStyle="1" w:styleId="Heading2Char">
    <w:name w:val="Heading 2 Char"/>
    <w:basedOn w:val="DefaultParagraphFont"/>
    <w:link w:val="Heading2"/>
    <w:uiPriority w:val="8"/>
    <w:rsid w:val="007940EB"/>
    <w:rPr>
      <w:rFonts w:asciiTheme="majorHAnsi" w:hAnsiTheme="majorHAnsi"/>
      <w:color w:val="0081B3" w:themeColor="accent1" w:themeShade="BF"/>
      <w:sz w:val="72"/>
      <w:szCs w:val="72"/>
    </w:rPr>
  </w:style>
  <w:style w:type="paragraph" w:styleId="Quote">
    <w:name w:val="Quote"/>
    <w:basedOn w:val="Normal"/>
    <w:link w:val="QuoteChar"/>
    <w:uiPriority w:val="12"/>
    <w:rsid w:val="00576AB0"/>
    <w:pPr>
      <w:spacing w:after="480" w:line="240" w:lineRule="auto"/>
      <w:ind w:left="720" w:right="720"/>
      <w:contextualSpacing/>
      <w:jc w:val="center"/>
    </w:pPr>
    <w:rPr>
      <w:rFonts w:asciiTheme="majorHAnsi" w:eastAsiaTheme="majorEastAsia" w:hAnsiTheme="majorHAnsi" w:cstheme="majorBidi"/>
      <w:color w:val="FFFFFF" w:themeColor="background1"/>
      <w:sz w:val="70"/>
    </w:rPr>
  </w:style>
  <w:style w:type="character" w:customStyle="1" w:styleId="QuoteChar">
    <w:name w:val="Quote Char"/>
    <w:basedOn w:val="DefaultParagraphFont"/>
    <w:link w:val="Quote"/>
    <w:uiPriority w:val="12"/>
    <w:rsid w:val="00576AB0"/>
    <w:rPr>
      <w:rFonts w:asciiTheme="majorHAnsi" w:eastAsiaTheme="majorEastAsia" w:hAnsiTheme="majorHAnsi" w:cstheme="majorBidi"/>
      <w:noProof/>
      <w:color w:val="FFFFFF" w:themeColor="background1"/>
      <w:kern w:val="0"/>
      <w:sz w:val="70"/>
      <w:lang w:eastAsia="en-US"/>
      <w14:ligatures w14:val="none"/>
    </w:rPr>
  </w:style>
  <w:style w:type="paragraph" w:styleId="ListBullet">
    <w:name w:val="List Bullet"/>
    <w:basedOn w:val="Normal"/>
    <w:uiPriority w:val="10"/>
    <w:semiHidden/>
    <w:qFormat/>
    <w:pPr>
      <w:numPr>
        <w:numId w:val="14"/>
      </w:numPr>
      <w:tabs>
        <w:tab w:val="left" w:pos="360"/>
      </w:tabs>
      <w:spacing w:after="120"/>
    </w:pPr>
    <w:rPr>
      <w:color w:val="454551" w:themeColor="text2"/>
    </w:rPr>
  </w:style>
  <w:style w:type="paragraph" w:customStyle="1" w:styleId="ContactInfo">
    <w:name w:val="Contact Info"/>
    <w:basedOn w:val="Normal"/>
    <w:uiPriority w:val="13"/>
    <w:semiHidden/>
    <w:qFormat/>
    <w:rsid w:val="00A87F92"/>
    <w:rPr>
      <w:color w:val="FFFFFF" w:themeColor="background1"/>
    </w:rPr>
  </w:style>
  <w:style w:type="character" w:customStyle="1" w:styleId="Heading3Char">
    <w:name w:val="Heading 3 Char"/>
    <w:basedOn w:val="DefaultParagraphFont"/>
    <w:link w:val="Heading3"/>
    <w:uiPriority w:val="8"/>
    <w:rsid w:val="003216FB"/>
    <w:rPr>
      <w:rFonts w:asciiTheme="majorHAnsi" w:eastAsiaTheme="majorEastAsia" w:hAnsiTheme="majorHAnsi" w:cstheme="majorBidi"/>
      <w:b/>
      <w:bCs/>
      <w:noProof/>
      <w:color w:val="auto"/>
      <w:kern w:val="0"/>
      <w:sz w:val="28"/>
      <w:lang w:eastAsia="en-US"/>
      <w14:ligatures w14:val="none"/>
    </w:rPr>
  </w:style>
  <w:style w:type="paragraph" w:styleId="ListNumber">
    <w:name w:val="List Number"/>
    <w:basedOn w:val="Normal"/>
    <w:uiPriority w:val="11"/>
    <w:semiHidden/>
    <w:pPr>
      <w:numPr>
        <w:numId w:val="4"/>
      </w:numPr>
      <w:tabs>
        <w:tab w:val="left" w:pos="360"/>
      </w:tabs>
      <w:spacing w:after="120"/>
    </w:pPr>
  </w:style>
  <w:style w:type="character" w:customStyle="1" w:styleId="Heading4Char">
    <w:name w:val="Heading 4 Char"/>
    <w:basedOn w:val="DefaultParagraphFont"/>
    <w:link w:val="Heading4"/>
    <w:uiPriority w:val="8"/>
    <w:semiHidden/>
    <w:rsid w:val="003216FB"/>
    <w:rPr>
      <w:rFonts w:asciiTheme="majorHAnsi" w:eastAsiaTheme="majorEastAsia" w:hAnsiTheme="majorHAnsi" w:cstheme="majorBidi"/>
      <w:i/>
      <w:iCs/>
      <w:noProof/>
      <w:color w:val="005677" w:themeColor="accent1" w:themeShade="80"/>
      <w:kern w:val="0"/>
      <w:sz w:val="20"/>
      <w:lang w:eastAsia="en-US"/>
      <w14:ligatures w14:val="none"/>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005677"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005677" w:themeColor="accent1" w:themeShade="7F"/>
    </w:rPr>
  </w:style>
  <w:style w:type="character" w:styleId="IntenseEmphasis">
    <w:name w:val="Intense Emphasis"/>
    <w:basedOn w:val="DefaultParagraphFont"/>
    <w:uiPriority w:val="21"/>
    <w:semiHidden/>
    <w:unhideWhenUsed/>
    <w:qFormat/>
    <w:rPr>
      <w:i/>
      <w:iCs/>
      <w:color w:val="005677"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005677" w:themeColor="accent1" w:themeShade="80"/>
    </w:rPr>
  </w:style>
  <w:style w:type="character" w:customStyle="1" w:styleId="IntenseQuoteChar">
    <w:name w:val="Intense Quote Char"/>
    <w:basedOn w:val="DefaultParagraphFont"/>
    <w:link w:val="IntenseQuote"/>
    <w:uiPriority w:val="30"/>
    <w:semiHidden/>
    <w:rPr>
      <w:i/>
      <w:iCs/>
      <w:color w:val="005677" w:themeColor="accent1" w:themeShade="80"/>
    </w:rPr>
  </w:style>
  <w:style w:type="character" w:styleId="IntenseReference">
    <w:name w:val="Intense Reference"/>
    <w:basedOn w:val="DefaultParagraphFont"/>
    <w:uiPriority w:val="32"/>
    <w:semiHidden/>
    <w:unhideWhenUsed/>
    <w:qFormat/>
    <w:rPr>
      <w:b/>
      <w:bCs/>
      <w:caps w:val="0"/>
      <w:smallCaps/>
      <w:color w:val="005677" w:themeColor="accent1" w:themeShade="80"/>
      <w:spacing w:val="5"/>
    </w:rPr>
  </w:style>
  <w:style w:type="paragraph" w:styleId="TOCHeading">
    <w:name w:val="TOC Heading"/>
    <w:basedOn w:val="Heading1"/>
    <w:next w:val="Normal"/>
    <w:uiPriority w:val="39"/>
    <w:semiHidden/>
    <w:unhideWhenUsed/>
    <w:qFormat/>
    <w:pPr>
      <w:spacing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pPr>
    <w:rPr>
      <w:i/>
      <w:iCs/>
      <w:color w:val="454551" w:themeColor="text2"/>
      <w:szCs w:val="18"/>
    </w:rPr>
  </w:style>
  <w:style w:type="paragraph" w:styleId="Closing">
    <w:name w:val="Closing"/>
    <w:basedOn w:val="Normal"/>
    <w:link w:val="ClosingChar"/>
    <w:uiPriority w:val="99"/>
    <w:semiHidden/>
    <w:unhideWhenUsed/>
    <w:rsid w:val="00A92C80"/>
    <w:pPr>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1" w:themeFillTint="33"/>
    </w:tcPr>
    <w:tblStylePr w:type="firstRow">
      <w:rPr>
        <w:b/>
        <w:bCs/>
      </w:rPr>
      <w:tblPr/>
      <w:tcPr>
        <w:shd w:val="clear" w:color="auto" w:fill="92E1FF" w:themeFill="accent1" w:themeFillTint="66"/>
      </w:tcPr>
    </w:tblStylePr>
    <w:tblStylePr w:type="lastRow">
      <w:rPr>
        <w:b/>
        <w:bCs/>
        <w:color w:val="000000" w:themeColor="text1"/>
      </w:rPr>
      <w:tblPr/>
      <w:tcPr>
        <w:shd w:val="clear" w:color="auto" w:fill="92E1FF" w:themeFill="accent1" w:themeFillTint="66"/>
      </w:tcPr>
    </w:tblStylePr>
    <w:tblStylePr w:type="firstCol">
      <w:rPr>
        <w:color w:val="FFFFFF" w:themeColor="background1"/>
      </w:rPr>
      <w:tblPr/>
      <w:tcPr>
        <w:shd w:val="clear" w:color="auto" w:fill="0081B3" w:themeFill="accent1" w:themeFillShade="BF"/>
      </w:tcPr>
    </w:tblStylePr>
    <w:tblStylePr w:type="lastCol">
      <w:rPr>
        <w:color w:val="FFFFFF" w:themeColor="background1"/>
      </w:rPr>
      <w:tblPr/>
      <w:tcPr>
        <w:shd w:val="clear" w:color="auto" w:fill="0081B3" w:themeFill="accent1" w:themeFillShade="BF"/>
      </w:tc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2EAFF" w:themeFill="accent2" w:themeFillTint="33"/>
    </w:tcPr>
    <w:tblStylePr w:type="firstRow">
      <w:rPr>
        <w:b/>
        <w:bCs/>
      </w:rPr>
      <w:tblPr/>
      <w:tcPr>
        <w:shd w:val="clear" w:color="auto" w:fill="65D5FF" w:themeFill="accent2" w:themeFillTint="66"/>
      </w:tcPr>
    </w:tblStylePr>
    <w:tblStylePr w:type="lastRow">
      <w:rPr>
        <w:b/>
        <w:bCs/>
        <w:color w:val="000000" w:themeColor="text1"/>
      </w:rPr>
      <w:tblPr/>
      <w:tcPr>
        <w:shd w:val="clear" w:color="auto" w:fill="65D5FF" w:themeFill="accent2" w:themeFillTint="66"/>
      </w:tcPr>
    </w:tblStylePr>
    <w:tblStylePr w:type="firstCol">
      <w:rPr>
        <w:color w:val="FFFFFF" w:themeColor="background1"/>
      </w:rPr>
      <w:tblPr/>
      <w:tcPr>
        <w:shd w:val="clear" w:color="auto" w:fill="00455F" w:themeFill="accent2" w:themeFillShade="BF"/>
      </w:tcPr>
    </w:tblStylePr>
    <w:tblStylePr w:type="lastCol">
      <w:rPr>
        <w:color w:val="FFFFFF" w:themeColor="background1"/>
      </w:rPr>
      <w:tblPr/>
      <w:tcPr>
        <w:shd w:val="clear" w:color="auto" w:fill="00455F" w:themeFill="accent2" w:themeFillShade="BF"/>
      </w:tc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F1FF" w:themeFill="accent3" w:themeFillTint="33"/>
    </w:tcPr>
    <w:tblStylePr w:type="firstRow">
      <w:rPr>
        <w:b/>
        <w:bCs/>
      </w:rPr>
      <w:tblPr/>
      <w:tcPr>
        <w:shd w:val="clear" w:color="auto" w:fill="99E3FF" w:themeFill="accent3" w:themeFillTint="66"/>
      </w:tcPr>
    </w:tblStylePr>
    <w:tblStylePr w:type="lastRow">
      <w:rPr>
        <w:b/>
        <w:bCs/>
        <w:color w:val="000000" w:themeColor="text1"/>
      </w:rPr>
      <w:tblPr/>
      <w:tcPr>
        <w:shd w:val="clear" w:color="auto" w:fill="99E3FF" w:themeFill="accent3" w:themeFillTint="66"/>
      </w:tcPr>
    </w:tblStylePr>
    <w:tblStylePr w:type="firstCol">
      <w:rPr>
        <w:color w:val="FFFFFF" w:themeColor="background1"/>
      </w:rPr>
      <w:tblPr/>
      <w:tcPr>
        <w:shd w:val="clear" w:color="auto" w:fill="008BBF" w:themeFill="accent3" w:themeFillShade="BF"/>
      </w:tcPr>
    </w:tblStylePr>
    <w:tblStylePr w:type="lastCol">
      <w:rPr>
        <w:color w:val="FFFFFF" w:themeColor="background1"/>
      </w:rPr>
      <w:tblPr/>
      <w:tcPr>
        <w:shd w:val="clear" w:color="auto" w:fill="008BBF" w:themeFill="accent3" w:themeFillShade="BF"/>
      </w:tc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5E5FF" w:themeFill="accent4" w:themeFillTint="33"/>
    </w:tcPr>
    <w:tblStylePr w:type="firstRow">
      <w:rPr>
        <w:b/>
        <w:bCs/>
      </w:rPr>
      <w:tblPr/>
      <w:tcPr>
        <w:shd w:val="clear" w:color="auto" w:fill="4CCCFF" w:themeFill="accent4" w:themeFillTint="66"/>
      </w:tcPr>
    </w:tblStylePr>
    <w:tblStylePr w:type="lastRow">
      <w:rPr>
        <w:b/>
        <w:bCs/>
        <w:color w:val="000000" w:themeColor="text1"/>
      </w:rPr>
      <w:tblPr/>
      <w:tcPr>
        <w:shd w:val="clear" w:color="auto" w:fill="4CCCFF" w:themeFill="accent4" w:themeFillTint="66"/>
      </w:tcPr>
    </w:tblStylePr>
    <w:tblStylePr w:type="firstCol">
      <w:rPr>
        <w:color w:val="FFFFFF" w:themeColor="background1"/>
      </w:rPr>
      <w:tblPr/>
      <w:tcPr>
        <w:shd w:val="clear" w:color="auto" w:fill="00222F" w:themeFill="accent4" w:themeFillShade="BF"/>
      </w:tcPr>
    </w:tblStylePr>
    <w:tblStylePr w:type="lastCol">
      <w:rPr>
        <w:color w:val="FFFFFF" w:themeColor="background1"/>
      </w:rPr>
      <w:tblPr/>
      <w:tcPr>
        <w:shd w:val="clear" w:color="auto" w:fill="00222F" w:themeFill="accent4" w:themeFillShade="BF"/>
      </w:tc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FFF" w:themeFill="accent5" w:themeFillTint="33"/>
    </w:tcPr>
    <w:tblStylePr w:type="firstRow">
      <w:rPr>
        <w:b/>
        <w:bCs/>
      </w:rPr>
      <w:tblPr/>
      <w:tcPr>
        <w:shd w:val="clear" w:color="auto" w:fill="8EE0FF" w:themeFill="accent5" w:themeFillTint="66"/>
      </w:tcPr>
    </w:tblStylePr>
    <w:tblStylePr w:type="lastRow">
      <w:rPr>
        <w:b/>
        <w:bCs/>
        <w:color w:val="000000" w:themeColor="text1"/>
      </w:rPr>
      <w:tblPr/>
      <w:tcPr>
        <w:shd w:val="clear" w:color="auto" w:fill="8EE0FF" w:themeFill="accent5" w:themeFillTint="66"/>
      </w:tcPr>
    </w:tblStylePr>
    <w:tblStylePr w:type="firstCol">
      <w:rPr>
        <w:color w:val="FFFFFF" w:themeColor="background1"/>
      </w:rPr>
      <w:tblPr/>
      <w:tcPr>
        <w:shd w:val="clear" w:color="auto" w:fill="007CAB" w:themeFill="accent5" w:themeFillShade="BF"/>
      </w:tcPr>
    </w:tblStylePr>
    <w:tblStylePr w:type="lastCol">
      <w:rPr>
        <w:color w:val="FFFFFF" w:themeColor="background1"/>
      </w:rPr>
      <w:tblPr/>
      <w:tcPr>
        <w:shd w:val="clear" w:color="auto" w:fill="007CAB" w:themeFill="accent5" w:themeFillShade="BF"/>
      </w:tc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5FF" w:themeFill="accent6" w:themeFillTint="33"/>
    </w:tcPr>
    <w:tblStylePr w:type="firstRow">
      <w:rPr>
        <w:b/>
        <w:bCs/>
      </w:rPr>
      <w:tblPr/>
      <w:tcPr>
        <w:shd w:val="clear" w:color="auto" w:fill="B7EBFF" w:themeFill="accent6" w:themeFillTint="66"/>
      </w:tcPr>
    </w:tblStylePr>
    <w:tblStylePr w:type="lastRow">
      <w:rPr>
        <w:b/>
        <w:bCs/>
        <w:color w:val="000000" w:themeColor="text1"/>
      </w:rPr>
      <w:tblPr/>
      <w:tcPr>
        <w:shd w:val="clear" w:color="auto" w:fill="B7EBFF" w:themeFill="accent6" w:themeFillTint="66"/>
      </w:tcPr>
    </w:tblStylePr>
    <w:tblStylePr w:type="firstCol">
      <w:rPr>
        <w:color w:val="FFFFFF" w:themeColor="background1"/>
      </w:rPr>
      <w:tblPr/>
      <w:tcPr>
        <w:shd w:val="clear" w:color="auto" w:fill="00B3F7" w:themeFill="accent6" w:themeFillShade="BF"/>
      </w:tcPr>
    </w:tblStylePr>
    <w:tblStylePr w:type="lastCol">
      <w:rPr>
        <w:color w:val="FFFFFF" w:themeColor="background1"/>
      </w:rPr>
      <w:tblPr/>
      <w:tcPr>
        <w:shd w:val="clear" w:color="auto" w:fill="00B3F7" w:themeFill="accent6" w:themeFillShade="BF"/>
      </w:tc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4F7FF" w:themeFill="accen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1" w:themeFillTint="3F"/>
      </w:tcPr>
    </w:tblStylePr>
    <w:tblStylePr w:type="band1Horz">
      <w:tblPr/>
      <w:tcPr>
        <w:shd w:val="clear" w:color="auto" w:fill="C8F0FF"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D9F4FF" w:themeFill="accent2"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5FF" w:themeFill="accent2" w:themeFillTint="3F"/>
      </w:tcPr>
    </w:tblStylePr>
    <w:tblStylePr w:type="band1Horz">
      <w:tblPr/>
      <w:tcPr>
        <w:shd w:val="clear" w:color="auto" w:fill="B2EAF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F8FF" w:themeFill="accent3" w:themeFillTint="19"/>
    </w:tcPr>
    <w:tblStylePr w:type="firstRow">
      <w:rPr>
        <w:b/>
        <w:bCs/>
        <w:color w:val="FFFFFF" w:themeColor="background1"/>
      </w:rPr>
      <w:tblPr/>
      <w:tcPr>
        <w:tcBorders>
          <w:bottom w:val="single" w:sz="12" w:space="0" w:color="FFFFFF" w:themeColor="background1"/>
        </w:tcBorders>
        <w:shd w:val="clear" w:color="auto" w:fill="002433" w:themeFill="accent4" w:themeFillShade="CC"/>
      </w:tcPr>
    </w:tblStylePr>
    <w:tblStylePr w:type="lastRow">
      <w:rPr>
        <w:b/>
        <w:bCs/>
        <w:color w:val="00243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DFF" w:themeFill="accent3" w:themeFillTint="3F"/>
      </w:tcPr>
    </w:tblStylePr>
    <w:tblStylePr w:type="band1Horz">
      <w:tblPr/>
      <w:tcPr>
        <w:shd w:val="clear" w:color="auto" w:fill="CCF1FF"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D3F2FF" w:themeFill="accent4" w:themeFillTint="19"/>
    </w:tcPr>
    <w:tblStylePr w:type="firstRow">
      <w:rPr>
        <w:b/>
        <w:bCs/>
        <w:color w:val="FFFFFF" w:themeColor="background1"/>
      </w:rPr>
      <w:tblPr/>
      <w:tcPr>
        <w:tcBorders>
          <w:bottom w:val="single" w:sz="12" w:space="0" w:color="FFFFFF" w:themeColor="background1"/>
        </w:tcBorders>
        <w:shd w:val="clear" w:color="auto" w:fill="0094CC" w:themeFill="accent3" w:themeFillShade="CC"/>
      </w:tcPr>
    </w:tblStylePr>
    <w:tblStylePr w:type="lastRow">
      <w:rPr>
        <w:b/>
        <w:bCs/>
        <w:color w:val="0094C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DFFF" w:themeFill="accent4" w:themeFillTint="3F"/>
      </w:tcPr>
    </w:tblStylePr>
    <w:tblStylePr w:type="band1Horz">
      <w:tblPr/>
      <w:tcPr>
        <w:shd w:val="clear" w:color="auto" w:fill="A5E5FF"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3F7FF" w:themeFill="accent5" w:themeFillTint="19"/>
    </w:tcPr>
    <w:tblStylePr w:type="firstRow">
      <w:rPr>
        <w:b/>
        <w:bCs/>
        <w:color w:val="FFFFFF" w:themeColor="background1"/>
      </w:rPr>
      <w:tblPr/>
      <w:tcPr>
        <w:tcBorders>
          <w:bottom w:val="single" w:sz="12" w:space="0" w:color="FFFFFF" w:themeColor="background1"/>
        </w:tcBorders>
        <w:shd w:val="clear" w:color="auto" w:fill="09BBFF" w:themeFill="accent6" w:themeFillShade="CC"/>
      </w:tcPr>
    </w:tblStylePr>
    <w:tblStylePr w:type="lastRow">
      <w:rPr>
        <w:b/>
        <w:bCs/>
        <w:color w:val="09BBF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BFF" w:themeFill="accent5" w:themeFillTint="3F"/>
      </w:tcPr>
    </w:tblStylePr>
    <w:tblStylePr w:type="band1Horz">
      <w:tblPr/>
      <w:tcPr>
        <w:shd w:val="clear" w:color="auto" w:fill="C6EFF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DFAFF" w:themeFill="accent6" w:themeFillTint="19"/>
    </w:tcPr>
    <w:tblStylePr w:type="firstRow">
      <w:rPr>
        <w:b/>
        <w:bCs/>
        <w:color w:val="FFFFFF" w:themeColor="background1"/>
      </w:rPr>
      <w:tblPr/>
      <w:tcPr>
        <w:tcBorders>
          <w:bottom w:val="single" w:sz="12" w:space="0" w:color="FFFFFF" w:themeColor="background1"/>
        </w:tcBorders>
        <w:shd w:val="clear" w:color="auto" w:fill="0084B7" w:themeFill="accent5" w:themeFillShade="CC"/>
      </w:tcPr>
    </w:tblStylePr>
    <w:tblStylePr w:type="lastRow">
      <w:rPr>
        <w:b/>
        <w:bCs/>
        <w:color w:val="0084B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F2FF" w:themeFill="accent6" w:themeFillTint="3F"/>
      </w:tcPr>
    </w:tblStylePr>
    <w:tblStylePr w:type="band1Horz">
      <w:tblPr/>
      <w:tcPr>
        <w:shd w:val="clear" w:color="auto" w:fill="DBF5FF"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AEEF" w:themeColor="accent1"/>
        <w:bottom w:val="single" w:sz="4" w:space="0" w:color="00AEEF" w:themeColor="accent1"/>
        <w:right w:val="single" w:sz="4" w:space="0" w:color="00AEEF" w:themeColor="accent1"/>
        <w:insideH w:val="single" w:sz="4" w:space="0" w:color="FFFFFF" w:themeColor="background1"/>
        <w:insideV w:val="single" w:sz="4" w:space="0" w:color="FFFFFF" w:themeColor="background1"/>
      </w:tblBorders>
    </w:tblPr>
    <w:tcPr>
      <w:shd w:val="clear" w:color="auto" w:fill="E4F7FF" w:themeFill="accen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1" w:themeFillShade="99"/>
      </w:tcPr>
    </w:tblStylePr>
    <w:tblStylePr w:type="firstCol">
      <w:rPr>
        <w:color w:val="FFFFFF" w:themeColor="background1"/>
      </w:rPr>
      <w:tblPr/>
      <w:tcPr>
        <w:tcBorders>
          <w:top w:val="nil"/>
          <w:left w:val="nil"/>
          <w:bottom w:val="nil"/>
          <w:right w:val="nil"/>
          <w:insideH w:val="single" w:sz="4" w:space="0" w:color="00678F" w:themeColor="accent1" w:themeShade="99"/>
          <w:insideV w:val="nil"/>
        </w:tcBorders>
        <w:shd w:val="clear" w:color="auto" w:fill="00678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1" w:themeFillShade="99"/>
      </w:tcPr>
    </w:tblStylePr>
    <w:tblStylePr w:type="band1Vert">
      <w:tblPr/>
      <w:tcPr>
        <w:shd w:val="clear" w:color="auto" w:fill="92E1FF" w:themeFill="accent1" w:themeFillTint="66"/>
      </w:tcPr>
    </w:tblStylePr>
    <w:tblStylePr w:type="band1Horz">
      <w:tblPr/>
      <w:tcPr>
        <w:shd w:val="clear" w:color="auto" w:fill="78D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5D7F" w:themeColor="accent2"/>
        <w:bottom w:val="single" w:sz="4" w:space="0" w:color="005D7F" w:themeColor="accent2"/>
        <w:right w:val="single" w:sz="4" w:space="0" w:color="005D7F" w:themeColor="accent2"/>
        <w:insideH w:val="single" w:sz="4" w:space="0" w:color="FFFFFF" w:themeColor="background1"/>
        <w:insideV w:val="single" w:sz="4" w:space="0" w:color="FFFFFF" w:themeColor="background1"/>
      </w:tblBorders>
    </w:tblPr>
    <w:tcPr>
      <w:shd w:val="clear" w:color="auto" w:fill="D9F4FF" w:themeFill="accent2"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74C" w:themeFill="accent2" w:themeFillShade="99"/>
      </w:tcPr>
    </w:tblStylePr>
    <w:tblStylePr w:type="firstCol">
      <w:rPr>
        <w:color w:val="FFFFFF" w:themeColor="background1"/>
      </w:rPr>
      <w:tblPr/>
      <w:tcPr>
        <w:tcBorders>
          <w:top w:val="nil"/>
          <w:left w:val="nil"/>
          <w:bottom w:val="nil"/>
          <w:right w:val="nil"/>
          <w:insideH w:val="single" w:sz="4" w:space="0" w:color="00374C" w:themeColor="accent2" w:themeShade="99"/>
          <w:insideV w:val="nil"/>
        </w:tcBorders>
        <w:shd w:val="clear" w:color="auto" w:fill="00374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74C" w:themeFill="accent2" w:themeFillShade="99"/>
      </w:tcPr>
    </w:tblStylePr>
    <w:tblStylePr w:type="band1Vert">
      <w:tblPr/>
      <w:tcPr>
        <w:shd w:val="clear" w:color="auto" w:fill="65D5FF" w:themeFill="accent2" w:themeFillTint="66"/>
      </w:tcPr>
    </w:tblStylePr>
    <w:tblStylePr w:type="band1Horz">
      <w:tblPr/>
      <w:tcPr>
        <w:shd w:val="clear" w:color="auto" w:fill="40CB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2E40" w:themeColor="accent4"/>
        <w:left w:val="single" w:sz="4" w:space="0" w:color="00BAFF" w:themeColor="accent3"/>
        <w:bottom w:val="single" w:sz="4" w:space="0" w:color="00BAFF" w:themeColor="accent3"/>
        <w:right w:val="single" w:sz="4" w:space="0" w:color="00BAFF" w:themeColor="accent3"/>
        <w:insideH w:val="single" w:sz="4" w:space="0" w:color="FFFFFF" w:themeColor="background1"/>
        <w:insideV w:val="single" w:sz="4" w:space="0" w:color="FFFFFF" w:themeColor="background1"/>
      </w:tblBorders>
    </w:tblPr>
    <w:tcPr>
      <w:shd w:val="clear" w:color="auto" w:fill="E6F8FF" w:themeFill="accent3" w:themeFillTint="19"/>
    </w:tcPr>
    <w:tblStylePr w:type="firstRow">
      <w:rPr>
        <w:b/>
        <w:bCs/>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F99" w:themeFill="accent3" w:themeFillShade="99"/>
      </w:tcPr>
    </w:tblStylePr>
    <w:tblStylePr w:type="firstCol">
      <w:rPr>
        <w:color w:val="FFFFFF" w:themeColor="background1"/>
      </w:rPr>
      <w:tblPr/>
      <w:tcPr>
        <w:tcBorders>
          <w:top w:val="nil"/>
          <w:left w:val="nil"/>
          <w:bottom w:val="nil"/>
          <w:right w:val="nil"/>
          <w:insideH w:val="single" w:sz="4" w:space="0" w:color="006F99" w:themeColor="accent3" w:themeShade="99"/>
          <w:insideV w:val="nil"/>
        </w:tcBorders>
        <w:shd w:val="clear" w:color="auto" w:fill="006F9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F99" w:themeFill="accent3" w:themeFillShade="99"/>
      </w:tcPr>
    </w:tblStylePr>
    <w:tblStylePr w:type="band1Vert">
      <w:tblPr/>
      <w:tcPr>
        <w:shd w:val="clear" w:color="auto" w:fill="99E3FF" w:themeFill="accent3" w:themeFillTint="66"/>
      </w:tcPr>
    </w:tblStylePr>
    <w:tblStylePr w:type="band1Horz">
      <w:tblPr/>
      <w:tcPr>
        <w:shd w:val="clear" w:color="auto" w:fill="80DCFF"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BAFF" w:themeColor="accent3"/>
        <w:left w:val="single" w:sz="4" w:space="0" w:color="002E40" w:themeColor="accent4"/>
        <w:bottom w:val="single" w:sz="4" w:space="0" w:color="002E40" w:themeColor="accent4"/>
        <w:right w:val="single" w:sz="4" w:space="0" w:color="002E40" w:themeColor="accent4"/>
        <w:insideH w:val="single" w:sz="4" w:space="0" w:color="FFFFFF" w:themeColor="background1"/>
        <w:insideV w:val="single" w:sz="4" w:space="0" w:color="FFFFFF" w:themeColor="background1"/>
      </w:tblBorders>
    </w:tblPr>
    <w:tcPr>
      <w:shd w:val="clear" w:color="auto" w:fill="D3F2FF" w:themeFill="accent4" w:themeFillTint="19"/>
    </w:tcPr>
    <w:tblStylePr w:type="firstRow">
      <w:rPr>
        <w:b/>
        <w:bCs/>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B26" w:themeFill="accent4" w:themeFillShade="99"/>
      </w:tcPr>
    </w:tblStylePr>
    <w:tblStylePr w:type="firstCol">
      <w:rPr>
        <w:color w:val="FFFFFF" w:themeColor="background1"/>
      </w:rPr>
      <w:tblPr/>
      <w:tcPr>
        <w:tcBorders>
          <w:top w:val="nil"/>
          <w:left w:val="nil"/>
          <w:bottom w:val="nil"/>
          <w:right w:val="nil"/>
          <w:insideH w:val="single" w:sz="4" w:space="0" w:color="001B26" w:themeColor="accent4" w:themeShade="99"/>
          <w:insideV w:val="nil"/>
        </w:tcBorders>
        <w:shd w:val="clear" w:color="auto" w:fill="001B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B26" w:themeFill="accent4" w:themeFillShade="99"/>
      </w:tcPr>
    </w:tblStylePr>
    <w:tblStylePr w:type="band1Vert">
      <w:tblPr/>
      <w:tcPr>
        <w:shd w:val="clear" w:color="auto" w:fill="4CCCFF" w:themeFill="accent4" w:themeFillTint="66"/>
      </w:tcPr>
    </w:tblStylePr>
    <w:tblStylePr w:type="band1Horz">
      <w:tblPr/>
      <w:tcPr>
        <w:shd w:val="clear" w:color="auto" w:fill="20C0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4CCEFF" w:themeColor="accent6"/>
        <w:left w:val="single" w:sz="4" w:space="0" w:color="00A7E5" w:themeColor="accent5"/>
        <w:bottom w:val="single" w:sz="4" w:space="0" w:color="00A7E5" w:themeColor="accent5"/>
        <w:right w:val="single" w:sz="4" w:space="0" w:color="00A7E5" w:themeColor="accent5"/>
        <w:insideH w:val="single" w:sz="4" w:space="0" w:color="FFFFFF" w:themeColor="background1"/>
        <w:insideV w:val="single" w:sz="4" w:space="0" w:color="FFFFFF" w:themeColor="background1"/>
      </w:tblBorders>
    </w:tblPr>
    <w:tcPr>
      <w:shd w:val="clear" w:color="auto" w:fill="E3F7FF" w:themeFill="accent5" w:themeFillTint="19"/>
    </w:tcPr>
    <w:tblStylePr w:type="firstRow">
      <w:rPr>
        <w:b/>
        <w:bCs/>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9" w:themeFill="accent5" w:themeFillShade="99"/>
      </w:tcPr>
    </w:tblStylePr>
    <w:tblStylePr w:type="firstCol">
      <w:rPr>
        <w:color w:val="FFFFFF" w:themeColor="background1"/>
      </w:rPr>
      <w:tblPr/>
      <w:tcPr>
        <w:tcBorders>
          <w:top w:val="nil"/>
          <w:left w:val="nil"/>
          <w:bottom w:val="nil"/>
          <w:right w:val="nil"/>
          <w:insideH w:val="single" w:sz="4" w:space="0" w:color="006389" w:themeColor="accent5" w:themeShade="99"/>
          <w:insideV w:val="nil"/>
        </w:tcBorders>
        <w:shd w:val="clear" w:color="auto" w:fill="00638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389" w:themeFill="accent5" w:themeFillShade="99"/>
      </w:tcPr>
    </w:tblStylePr>
    <w:tblStylePr w:type="band1Vert">
      <w:tblPr/>
      <w:tcPr>
        <w:shd w:val="clear" w:color="auto" w:fill="8EE0FF" w:themeFill="accent5" w:themeFillTint="66"/>
      </w:tcPr>
    </w:tblStylePr>
    <w:tblStylePr w:type="band1Horz">
      <w:tblPr/>
      <w:tcPr>
        <w:shd w:val="clear" w:color="auto" w:fill="73D8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A7E5" w:themeColor="accent5"/>
        <w:left w:val="single" w:sz="4" w:space="0" w:color="4CCEFF" w:themeColor="accent6"/>
        <w:bottom w:val="single" w:sz="4" w:space="0" w:color="4CCEFF" w:themeColor="accent6"/>
        <w:right w:val="single" w:sz="4" w:space="0" w:color="4CCEFF" w:themeColor="accent6"/>
        <w:insideH w:val="single" w:sz="4" w:space="0" w:color="FFFFFF" w:themeColor="background1"/>
        <w:insideV w:val="single" w:sz="4" w:space="0" w:color="FFFFFF" w:themeColor="background1"/>
      </w:tblBorders>
    </w:tblPr>
    <w:tcPr>
      <w:shd w:val="clear" w:color="auto" w:fill="EDFAFF" w:themeFill="accent6" w:themeFillTint="19"/>
    </w:tcPr>
    <w:tblStylePr w:type="firstRow">
      <w:rPr>
        <w:b/>
        <w:bCs/>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FC6" w:themeFill="accent6" w:themeFillShade="99"/>
      </w:tcPr>
    </w:tblStylePr>
    <w:tblStylePr w:type="firstCol">
      <w:rPr>
        <w:color w:val="FFFFFF" w:themeColor="background1"/>
      </w:rPr>
      <w:tblPr/>
      <w:tcPr>
        <w:tcBorders>
          <w:top w:val="nil"/>
          <w:left w:val="nil"/>
          <w:bottom w:val="nil"/>
          <w:right w:val="nil"/>
          <w:insideH w:val="single" w:sz="4" w:space="0" w:color="008FC6" w:themeColor="accent6" w:themeShade="99"/>
          <w:insideV w:val="nil"/>
        </w:tcBorders>
        <w:shd w:val="clear" w:color="auto" w:fill="008F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FC6" w:themeFill="accent6" w:themeFillShade="99"/>
      </w:tcPr>
    </w:tblStylePr>
    <w:tblStylePr w:type="band1Vert">
      <w:tblPr/>
      <w:tcPr>
        <w:shd w:val="clear" w:color="auto" w:fill="B7EBFF" w:themeFill="accent6" w:themeFillTint="66"/>
      </w:tcPr>
    </w:tblStylePr>
    <w:tblStylePr w:type="band1Horz">
      <w:tblPr/>
      <w:tcPr>
        <w:shd w:val="clear" w:color="auto" w:fill="A5E6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AEE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1" w:themeFillShade="BF"/>
      </w:tcPr>
    </w:tblStylePr>
    <w:tblStylePr w:type="band1Vert">
      <w:tblPr/>
      <w:tcPr>
        <w:tcBorders>
          <w:top w:val="nil"/>
          <w:left w:val="nil"/>
          <w:bottom w:val="nil"/>
          <w:right w:val="nil"/>
          <w:insideH w:val="nil"/>
          <w:insideV w:val="nil"/>
        </w:tcBorders>
        <w:shd w:val="clear" w:color="auto" w:fill="0081B3" w:themeFill="accent1" w:themeFillShade="BF"/>
      </w:tcPr>
    </w:tblStylePr>
    <w:tblStylePr w:type="band1Horz">
      <w:tblPr/>
      <w:tcPr>
        <w:tcBorders>
          <w:top w:val="nil"/>
          <w:left w:val="nil"/>
          <w:bottom w:val="nil"/>
          <w:right w:val="nil"/>
          <w:insideH w:val="nil"/>
          <w:insideV w:val="nil"/>
        </w:tcBorders>
        <w:shd w:val="clear" w:color="auto" w:fill="0081B3"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5D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D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455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455F" w:themeFill="accent2" w:themeFillShade="BF"/>
      </w:tcPr>
    </w:tblStylePr>
    <w:tblStylePr w:type="band1Vert">
      <w:tblPr/>
      <w:tcPr>
        <w:tcBorders>
          <w:top w:val="nil"/>
          <w:left w:val="nil"/>
          <w:bottom w:val="nil"/>
          <w:right w:val="nil"/>
          <w:insideH w:val="nil"/>
          <w:insideV w:val="nil"/>
        </w:tcBorders>
        <w:shd w:val="clear" w:color="auto" w:fill="00455F" w:themeFill="accent2" w:themeFillShade="BF"/>
      </w:tcPr>
    </w:tblStylePr>
    <w:tblStylePr w:type="band1Horz">
      <w:tblPr/>
      <w:tcPr>
        <w:tcBorders>
          <w:top w:val="nil"/>
          <w:left w:val="nil"/>
          <w:bottom w:val="nil"/>
          <w:right w:val="nil"/>
          <w:insideH w:val="nil"/>
          <w:insideV w:val="nil"/>
        </w:tcBorders>
        <w:shd w:val="clear" w:color="auto" w:fill="00455F"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BA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C7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B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BBF" w:themeFill="accent3" w:themeFillShade="BF"/>
      </w:tcPr>
    </w:tblStylePr>
    <w:tblStylePr w:type="band1Vert">
      <w:tblPr/>
      <w:tcPr>
        <w:tcBorders>
          <w:top w:val="nil"/>
          <w:left w:val="nil"/>
          <w:bottom w:val="nil"/>
          <w:right w:val="nil"/>
          <w:insideH w:val="nil"/>
          <w:insideV w:val="nil"/>
        </w:tcBorders>
        <w:shd w:val="clear" w:color="auto" w:fill="008BBF" w:themeFill="accent3" w:themeFillShade="BF"/>
      </w:tcPr>
    </w:tblStylePr>
    <w:tblStylePr w:type="band1Horz">
      <w:tblPr/>
      <w:tcPr>
        <w:tcBorders>
          <w:top w:val="nil"/>
          <w:left w:val="nil"/>
          <w:bottom w:val="nil"/>
          <w:right w:val="nil"/>
          <w:insideH w:val="nil"/>
          <w:insideV w:val="nil"/>
        </w:tcBorders>
        <w:shd w:val="clear" w:color="auto" w:fill="008BBF"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2E4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6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2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22F" w:themeFill="accent4" w:themeFillShade="BF"/>
      </w:tcPr>
    </w:tblStylePr>
    <w:tblStylePr w:type="band1Vert">
      <w:tblPr/>
      <w:tcPr>
        <w:tcBorders>
          <w:top w:val="nil"/>
          <w:left w:val="nil"/>
          <w:bottom w:val="nil"/>
          <w:right w:val="nil"/>
          <w:insideH w:val="nil"/>
          <w:insideV w:val="nil"/>
        </w:tcBorders>
        <w:shd w:val="clear" w:color="auto" w:fill="00222F" w:themeFill="accent4" w:themeFillShade="BF"/>
      </w:tcPr>
    </w:tblStylePr>
    <w:tblStylePr w:type="band1Horz">
      <w:tblPr/>
      <w:tcPr>
        <w:tcBorders>
          <w:top w:val="nil"/>
          <w:left w:val="nil"/>
          <w:bottom w:val="nil"/>
          <w:right w:val="nil"/>
          <w:insideH w:val="nil"/>
          <w:insideV w:val="nil"/>
        </w:tcBorders>
        <w:shd w:val="clear" w:color="auto" w:fill="00222F"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A7E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CA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CAB" w:themeFill="accent5" w:themeFillShade="BF"/>
      </w:tcPr>
    </w:tblStylePr>
    <w:tblStylePr w:type="band1Vert">
      <w:tblPr/>
      <w:tcPr>
        <w:tcBorders>
          <w:top w:val="nil"/>
          <w:left w:val="nil"/>
          <w:bottom w:val="nil"/>
          <w:right w:val="nil"/>
          <w:insideH w:val="nil"/>
          <w:insideV w:val="nil"/>
        </w:tcBorders>
        <w:shd w:val="clear" w:color="auto" w:fill="007CAB" w:themeFill="accent5" w:themeFillShade="BF"/>
      </w:tcPr>
    </w:tblStylePr>
    <w:tblStylePr w:type="band1Horz">
      <w:tblPr/>
      <w:tcPr>
        <w:tcBorders>
          <w:top w:val="nil"/>
          <w:left w:val="nil"/>
          <w:bottom w:val="nil"/>
          <w:right w:val="nil"/>
          <w:insideH w:val="nil"/>
          <w:insideV w:val="nil"/>
        </w:tcBorders>
        <w:shd w:val="clear" w:color="auto" w:fill="007CAB"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4CCE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7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B3F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B3F7" w:themeFill="accent6" w:themeFillShade="BF"/>
      </w:tcPr>
    </w:tblStylePr>
    <w:tblStylePr w:type="band1Vert">
      <w:tblPr/>
      <w:tcPr>
        <w:tcBorders>
          <w:top w:val="nil"/>
          <w:left w:val="nil"/>
          <w:bottom w:val="nil"/>
          <w:right w:val="nil"/>
          <w:insideH w:val="nil"/>
          <w:insideV w:val="nil"/>
        </w:tcBorders>
        <w:shd w:val="clear" w:color="auto" w:fill="00B3F7" w:themeFill="accent6" w:themeFillShade="BF"/>
      </w:tcPr>
    </w:tblStylePr>
    <w:tblStylePr w:type="band1Horz">
      <w:tblPr/>
      <w:tcPr>
        <w:tcBorders>
          <w:top w:val="nil"/>
          <w:left w:val="nil"/>
          <w:bottom w:val="nil"/>
          <w:right w:val="nil"/>
          <w:insideH w:val="nil"/>
          <w:insideV w:val="nil"/>
        </w:tcBorders>
        <w:shd w:val="clear" w:color="auto" w:fill="00B3F7"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qFormat/>
    <w:rsid w:val="007051E1"/>
    <w:rPr>
      <w:rFonts w:asciiTheme="majorHAnsi" w:hAnsiTheme="majorHAnsi"/>
      <w:b/>
      <w:iCs/>
      <w:color w:val="FFFFFF" w:themeColor="background1"/>
      <w:sz w:val="120"/>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007CAB" w:themeColor="accent5" w:themeShade="BF"/>
      <w:u w:val="single"/>
    </w:rPr>
  </w:style>
  <w:style w:type="paragraph" w:styleId="Footer">
    <w:name w:val="footer"/>
    <w:basedOn w:val="Normal"/>
    <w:link w:val="FooterChar"/>
    <w:uiPriority w:val="99"/>
    <w:semiHidden/>
    <w:rsid w:val="001917E7"/>
    <w:pPr>
      <w:spacing w:line="240" w:lineRule="auto"/>
    </w:pPr>
  </w:style>
  <w:style w:type="character" w:customStyle="1" w:styleId="FooterChar">
    <w:name w:val="Footer Char"/>
    <w:basedOn w:val="DefaultParagraphFont"/>
    <w:link w:val="Footer"/>
    <w:uiPriority w:val="99"/>
    <w:semiHidden/>
    <w:rsid w:val="001917E7"/>
    <w:rPr>
      <w:rFonts w:eastAsia="Times New Roman" w:cs="Arial"/>
      <w:noProof/>
      <w:color w:val="auto"/>
      <w:kern w:val="0"/>
      <w:sz w:val="20"/>
      <w:lang w:eastAsia="en-US"/>
      <w14:ligatures w14:val="none"/>
    </w:rPr>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92E1FF" w:themeColor="accent1" w:themeTint="66"/>
        <w:left w:val="single" w:sz="4" w:space="0" w:color="92E1FF" w:themeColor="accent1" w:themeTint="66"/>
        <w:bottom w:val="single" w:sz="4" w:space="0" w:color="92E1FF" w:themeColor="accent1" w:themeTint="66"/>
        <w:right w:val="single" w:sz="4" w:space="0" w:color="92E1FF" w:themeColor="accent1" w:themeTint="66"/>
        <w:insideH w:val="single" w:sz="4" w:space="0" w:color="92E1FF" w:themeColor="accent1" w:themeTint="66"/>
        <w:insideV w:val="single" w:sz="4" w:space="0" w:color="92E1FF" w:themeColor="accent1" w:themeTint="66"/>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2" w:space="0" w:color="5CD2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65D5FF" w:themeColor="accent2" w:themeTint="66"/>
        <w:left w:val="single" w:sz="4" w:space="0" w:color="65D5FF" w:themeColor="accent2" w:themeTint="66"/>
        <w:bottom w:val="single" w:sz="4" w:space="0" w:color="65D5FF" w:themeColor="accent2" w:themeTint="66"/>
        <w:right w:val="single" w:sz="4" w:space="0" w:color="65D5FF" w:themeColor="accent2" w:themeTint="66"/>
        <w:insideH w:val="single" w:sz="4" w:space="0" w:color="65D5FF" w:themeColor="accent2" w:themeTint="66"/>
        <w:insideV w:val="single" w:sz="4" w:space="0" w:color="65D5FF" w:themeColor="accent2" w:themeTint="66"/>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2" w:space="0" w:color="19C0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99E3FF" w:themeColor="accent3" w:themeTint="66"/>
        <w:left w:val="single" w:sz="4" w:space="0" w:color="99E3FF" w:themeColor="accent3" w:themeTint="66"/>
        <w:bottom w:val="single" w:sz="4" w:space="0" w:color="99E3FF" w:themeColor="accent3" w:themeTint="66"/>
        <w:right w:val="single" w:sz="4" w:space="0" w:color="99E3FF" w:themeColor="accent3" w:themeTint="66"/>
        <w:insideH w:val="single" w:sz="4" w:space="0" w:color="99E3FF" w:themeColor="accent3" w:themeTint="66"/>
        <w:insideV w:val="single" w:sz="4" w:space="0" w:color="99E3FF" w:themeColor="accent3" w:themeTint="66"/>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2" w:space="0" w:color="66D5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4CCCFF" w:themeColor="accent4" w:themeTint="66"/>
        <w:left w:val="single" w:sz="4" w:space="0" w:color="4CCCFF" w:themeColor="accent4" w:themeTint="66"/>
        <w:bottom w:val="single" w:sz="4" w:space="0" w:color="4CCCFF" w:themeColor="accent4" w:themeTint="66"/>
        <w:right w:val="single" w:sz="4" w:space="0" w:color="4CCCFF" w:themeColor="accent4" w:themeTint="66"/>
        <w:insideH w:val="single" w:sz="4" w:space="0" w:color="4CCCFF" w:themeColor="accent4" w:themeTint="66"/>
        <w:insideV w:val="single" w:sz="4" w:space="0" w:color="4CCCFF" w:themeColor="accent4" w:themeTint="66"/>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2" w:space="0" w:color="00ADF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8EE0FF" w:themeColor="accent5" w:themeTint="66"/>
        <w:left w:val="single" w:sz="4" w:space="0" w:color="8EE0FF" w:themeColor="accent5" w:themeTint="66"/>
        <w:bottom w:val="single" w:sz="4" w:space="0" w:color="8EE0FF" w:themeColor="accent5" w:themeTint="66"/>
        <w:right w:val="single" w:sz="4" w:space="0" w:color="8EE0FF" w:themeColor="accent5" w:themeTint="66"/>
        <w:insideH w:val="single" w:sz="4" w:space="0" w:color="8EE0FF" w:themeColor="accent5" w:themeTint="66"/>
        <w:insideV w:val="single" w:sz="4" w:space="0" w:color="8EE0FF" w:themeColor="accent5" w:themeTint="66"/>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2" w:space="0" w:color="56D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B7EBFF" w:themeColor="accent6" w:themeTint="66"/>
        <w:left w:val="single" w:sz="4" w:space="0" w:color="B7EBFF" w:themeColor="accent6" w:themeTint="66"/>
        <w:bottom w:val="single" w:sz="4" w:space="0" w:color="B7EBFF" w:themeColor="accent6" w:themeTint="66"/>
        <w:right w:val="single" w:sz="4" w:space="0" w:color="B7EBFF" w:themeColor="accent6" w:themeTint="66"/>
        <w:insideH w:val="single" w:sz="4" w:space="0" w:color="B7EBFF" w:themeColor="accent6" w:themeTint="66"/>
        <w:insideV w:val="single" w:sz="4" w:space="0" w:color="B7EBFF" w:themeColor="accent6" w:themeTint="66"/>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2" w:space="0" w:color="93E1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5CD2FF" w:themeColor="accent1" w:themeTint="99"/>
        <w:bottom w:val="single" w:sz="2" w:space="0" w:color="5CD2FF" w:themeColor="accent1" w:themeTint="99"/>
        <w:insideH w:val="single" w:sz="2" w:space="0" w:color="5CD2FF" w:themeColor="accent1" w:themeTint="99"/>
        <w:insideV w:val="single" w:sz="2" w:space="0" w:color="5CD2FF" w:themeColor="accent1" w:themeTint="99"/>
      </w:tblBorders>
    </w:tblPr>
    <w:tblStylePr w:type="firstRow">
      <w:rPr>
        <w:b/>
        <w:bCs/>
      </w:rPr>
      <w:tblPr/>
      <w:tcPr>
        <w:tcBorders>
          <w:top w:val="nil"/>
          <w:bottom w:val="single" w:sz="12" w:space="0" w:color="5CD2FF" w:themeColor="accent1" w:themeTint="99"/>
          <w:insideH w:val="nil"/>
          <w:insideV w:val="nil"/>
        </w:tcBorders>
        <w:shd w:val="clear" w:color="auto" w:fill="FFFFFF" w:themeFill="background1"/>
      </w:tcPr>
    </w:tblStylePr>
    <w:tblStylePr w:type="lastRow">
      <w:rPr>
        <w:b/>
        <w:bCs/>
      </w:rPr>
      <w:tblPr/>
      <w:tcPr>
        <w:tcBorders>
          <w:top w:val="double" w:sz="2" w:space="0" w:color="5CD2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19C0FF" w:themeColor="accent2" w:themeTint="99"/>
        <w:bottom w:val="single" w:sz="2" w:space="0" w:color="19C0FF" w:themeColor="accent2" w:themeTint="99"/>
        <w:insideH w:val="single" w:sz="2" w:space="0" w:color="19C0FF" w:themeColor="accent2" w:themeTint="99"/>
        <w:insideV w:val="single" w:sz="2" w:space="0" w:color="19C0FF" w:themeColor="accent2" w:themeTint="99"/>
      </w:tblBorders>
    </w:tblPr>
    <w:tblStylePr w:type="firstRow">
      <w:rPr>
        <w:b/>
        <w:bCs/>
      </w:rPr>
      <w:tblPr/>
      <w:tcPr>
        <w:tcBorders>
          <w:top w:val="nil"/>
          <w:bottom w:val="single" w:sz="12" w:space="0" w:color="19C0FF" w:themeColor="accent2" w:themeTint="99"/>
          <w:insideH w:val="nil"/>
          <w:insideV w:val="nil"/>
        </w:tcBorders>
        <w:shd w:val="clear" w:color="auto" w:fill="FFFFFF" w:themeFill="background1"/>
      </w:tcPr>
    </w:tblStylePr>
    <w:tblStylePr w:type="lastRow">
      <w:rPr>
        <w:b/>
        <w:bCs/>
      </w:rPr>
      <w:tblPr/>
      <w:tcPr>
        <w:tcBorders>
          <w:top w:val="double" w:sz="2" w:space="0" w:color="19C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66D5FF" w:themeColor="accent3" w:themeTint="99"/>
        <w:bottom w:val="single" w:sz="2" w:space="0" w:color="66D5FF" w:themeColor="accent3" w:themeTint="99"/>
        <w:insideH w:val="single" w:sz="2" w:space="0" w:color="66D5FF" w:themeColor="accent3" w:themeTint="99"/>
        <w:insideV w:val="single" w:sz="2" w:space="0" w:color="66D5FF" w:themeColor="accent3" w:themeTint="99"/>
      </w:tblBorders>
    </w:tblPr>
    <w:tblStylePr w:type="firstRow">
      <w:rPr>
        <w:b/>
        <w:bCs/>
      </w:rPr>
      <w:tblPr/>
      <w:tcPr>
        <w:tcBorders>
          <w:top w:val="nil"/>
          <w:bottom w:val="single" w:sz="12" w:space="0" w:color="66D5FF" w:themeColor="accent3" w:themeTint="99"/>
          <w:insideH w:val="nil"/>
          <w:insideV w:val="nil"/>
        </w:tcBorders>
        <w:shd w:val="clear" w:color="auto" w:fill="FFFFFF" w:themeFill="background1"/>
      </w:tcPr>
    </w:tblStylePr>
    <w:tblStylePr w:type="lastRow">
      <w:rPr>
        <w:b/>
        <w:bCs/>
      </w:rPr>
      <w:tblPr/>
      <w:tcPr>
        <w:tcBorders>
          <w:top w:val="double" w:sz="2" w:space="0" w:color="66D5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00ADF2" w:themeColor="accent4" w:themeTint="99"/>
        <w:bottom w:val="single" w:sz="2" w:space="0" w:color="00ADF2" w:themeColor="accent4" w:themeTint="99"/>
        <w:insideH w:val="single" w:sz="2" w:space="0" w:color="00ADF2" w:themeColor="accent4" w:themeTint="99"/>
        <w:insideV w:val="single" w:sz="2" w:space="0" w:color="00ADF2" w:themeColor="accent4" w:themeTint="99"/>
      </w:tblBorders>
    </w:tblPr>
    <w:tblStylePr w:type="firstRow">
      <w:rPr>
        <w:b/>
        <w:bCs/>
      </w:rPr>
      <w:tblPr/>
      <w:tcPr>
        <w:tcBorders>
          <w:top w:val="nil"/>
          <w:bottom w:val="single" w:sz="12" w:space="0" w:color="00ADF2" w:themeColor="accent4" w:themeTint="99"/>
          <w:insideH w:val="nil"/>
          <w:insideV w:val="nil"/>
        </w:tcBorders>
        <w:shd w:val="clear" w:color="auto" w:fill="FFFFFF" w:themeFill="background1"/>
      </w:tcPr>
    </w:tblStylePr>
    <w:tblStylePr w:type="lastRow">
      <w:rPr>
        <w:b/>
        <w:bCs/>
      </w:rPr>
      <w:tblPr/>
      <w:tcPr>
        <w:tcBorders>
          <w:top w:val="double" w:sz="2" w:space="0" w:color="00ADF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56D0FF" w:themeColor="accent5" w:themeTint="99"/>
        <w:bottom w:val="single" w:sz="2" w:space="0" w:color="56D0FF" w:themeColor="accent5" w:themeTint="99"/>
        <w:insideH w:val="single" w:sz="2" w:space="0" w:color="56D0FF" w:themeColor="accent5" w:themeTint="99"/>
        <w:insideV w:val="single" w:sz="2" w:space="0" w:color="56D0FF" w:themeColor="accent5" w:themeTint="99"/>
      </w:tblBorders>
    </w:tblPr>
    <w:tblStylePr w:type="firstRow">
      <w:rPr>
        <w:b/>
        <w:bCs/>
      </w:rPr>
      <w:tblPr/>
      <w:tcPr>
        <w:tcBorders>
          <w:top w:val="nil"/>
          <w:bottom w:val="single" w:sz="12" w:space="0" w:color="56D0FF" w:themeColor="accent5" w:themeTint="99"/>
          <w:insideH w:val="nil"/>
          <w:insideV w:val="nil"/>
        </w:tcBorders>
        <w:shd w:val="clear" w:color="auto" w:fill="FFFFFF" w:themeFill="background1"/>
      </w:tcPr>
    </w:tblStylePr>
    <w:tblStylePr w:type="lastRow">
      <w:rPr>
        <w:b/>
        <w:bCs/>
      </w:rPr>
      <w:tblPr/>
      <w:tcPr>
        <w:tcBorders>
          <w:top w:val="double" w:sz="2" w:space="0" w:color="56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93E1FF" w:themeColor="accent6" w:themeTint="99"/>
        <w:bottom w:val="single" w:sz="2" w:space="0" w:color="93E1FF" w:themeColor="accent6" w:themeTint="99"/>
        <w:insideH w:val="single" w:sz="2" w:space="0" w:color="93E1FF" w:themeColor="accent6" w:themeTint="99"/>
        <w:insideV w:val="single" w:sz="2" w:space="0" w:color="93E1FF" w:themeColor="accent6" w:themeTint="99"/>
      </w:tblBorders>
    </w:tblPr>
    <w:tblStylePr w:type="firstRow">
      <w:rPr>
        <w:b/>
        <w:bCs/>
      </w:rPr>
      <w:tblPr/>
      <w:tcPr>
        <w:tcBorders>
          <w:top w:val="nil"/>
          <w:bottom w:val="single" w:sz="12" w:space="0" w:color="93E1FF" w:themeColor="accent6" w:themeTint="99"/>
          <w:insideH w:val="nil"/>
          <w:insideV w:val="nil"/>
        </w:tcBorders>
        <w:shd w:val="clear" w:color="auto" w:fill="FFFFFF" w:themeFill="background1"/>
      </w:tcPr>
    </w:tblStylePr>
    <w:tblStylePr w:type="lastRow">
      <w:rPr>
        <w:b/>
        <w:bCs/>
      </w:rPr>
      <w:tblPr/>
      <w:tcPr>
        <w:tcBorders>
          <w:top w:val="double" w:sz="2" w:space="0" w:color="93E1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insideV w:val="nil"/>
        </w:tcBorders>
        <w:shd w:val="clear" w:color="auto" w:fill="00AEEF" w:themeFill="accent1"/>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insideV w:val="nil"/>
        </w:tcBorders>
        <w:shd w:val="clear" w:color="auto" w:fill="005D7F" w:themeFill="accent2"/>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insideV w:val="nil"/>
        </w:tcBorders>
        <w:shd w:val="clear" w:color="auto" w:fill="00BAFF" w:themeFill="accent3"/>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insideV w:val="nil"/>
        </w:tcBorders>
        <w:shd w:val="clear" w:color="auto" w:fill="002E40" w:themeFill="accent4"/>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insideV w:val="nil"/>
        </w:tcBorders>
        <w:shd w:val="clear" w:color="auto" w:fill="00A7E5" w:themeFill="accent5"/>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insideV w:val="nil"/>
        </w:tcBorders>
        <w:shd w:val="clear" w:color="auto" w:fill="4CCEFF" w:themeFill="accent6"/>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1"/>
      </w:tcPr>
    </w:tblStylePr>
    <w:tblStylePr w:type="band1Vert">
      <w:tblPr/>
      <w:tcPr>
        <w:shd w:val="clear" w:color="auto" w:fill="92E1FF" w:themeFill="accent1" w:themeFillTint="66"/>
      </w:tcPr>
    </w:tblStylePr>
    <w:tblStylePr w:type="band1Horz">
      <w:tblPr/>
      <w:tcPr>
        <w:shd w:val="clear" w:color="auto" w:fill="92E1FF"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E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D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D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D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D7F" w:themeFill="accent2"/>
      </w:tcPr>
    </w:tblStylePr>
    <w:tblStylePr w:type="band1Vert">
      <w:tblPr/>
      <w:tcPr>
        <w:shd w:val="clear" w:color="auto" w:fill="65D5FF" w:themeFill="accent2" w:themeFillTint="66"/>
      </w:tcPr>
    </w:tblStylePr>
    <w:tblStylePr w:type="band1Horz">
      <w:tblPr/>
      <w:tcPr>
        <w:shd w:val="clear" w:color="auto" w:fill="65D5FF"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A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A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A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AFF" w:themeFill="accent3"/>
      </w:tcPr>
    </w:tblStylePr>
    <w:tblStylePr w:type="band1Vert">
      <w:tblPr/>
      <w:tcPr>
        <w:shd w:val="clear" w:color="auto" w:fill="99E3FF" w:themeFill="accent3" w:themeFillTint="66"/>
      </w:tcPr>
    </w:tblStylePr>
    <w:tblStylePr w:type="band1Horz">
      <w:tblPr/>
      <w:tcPr>
        <w:shd w:val="clear" w:color="auto" w:fill="99E3FF"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5E5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E4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E4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E4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E40" w:themeFill="accent4"/>
      </w:tcPr>
    </w:tblStylePr>
    <w:tblStylePr w:type="band1Vert">
      <w:tblPr/>
      <w:tcPr>
        <w:shd w:val="clear" w:color="auto" w:fill="4CCCFF" w:themeFill="accent4" w:themeFillTint="66"/>
      </w:tcPr>
    </w:tblStylePr>
    <w:tblStylePr w:type="band1Horz">
      <w:tblPr/>
      <w:tcPr>
        <w:shd w:val="clear" w:color="auto" w:fill="4CCCFF"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E5" w:themeFill="accent5"/>
      </w:tcPr>
    </w:tblStylePr>
    <w:tblStylePr w:type="band1Vert">
      <w:tblPr/>
      <w:tcPr>
        <w:shd w:val="clear" w:color="auto" w:fill="8EE0FF" w:themeFill="accent5" w:themeFillTint="66"/>
      </w:tcPr>
    </w:tblStylePr>
    <w:tblStylePr w:type="band1Horz">
      <w:tblPr/>
      <w:tcPr>
        <w:shd w:val="clear" w:color="auto" w:fill="8EE0FF"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5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CE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CE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CE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CEFF" w:themeFill="accent6"/>
      </w:tcPr>
    </w:tblStylePr>
    <w:tblStylePr w:type="band1Vert">
      <w:tblPr/>
      <w:tcPr>
        <w:shd w:val="clear" w:color="auto" w:fill="B7EBFF" w:themeFill="accent6" w:themeFillTint="66"/>
      </w:tcPr>
    </w:tblStylePr>
    <w:tblStylePr w:type="band1Horz">
      <w:tblPr/>
      <w:tcPr>
        <w:shd w:val="clear" w:color="auto" w:fill="B7EBFF"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paragraph" w:styleId="Header">
    <w:name w:val="header"/>
    <w:basedOn w:val="Normal"/>
    <w:link w:val="HeaderChar"/>
    <w:uiPriority w:val="99"/>
    <w:semiHidden/>
    <w:rsid w:val="001917E7"/>
    <w:pPr>
      <w:spacing w:line="240" w:lineRule="auto"/>
    </w:pPr>
    <w:rPr>
      <w:sz w:val="16"/>
    </w:rPr>
  </w:style>
  <w:style w:type="character" w:customStyle="1" w:styleId="HeaderChar">
    <w:name w:val="Header Char"/>
    <w:basedOn w:val="DefaultParagraphFont"/>
    <w:link w:val="Header"/>
    <w:uiPriority w:val="99"/>
    <w:semiHidden/>
    <w:rsid w:val="001917E7"/>
    <w:rPr>
      <w:rFonts w:eastAsia="Times New Roman" w:cs="Arial"/>
      <w:noProof/>
      <w:color w:val="auto"/>
      <w:kern w:val="0"/>
      <w:sz w:val="16"/>
      <w:lang w:eastAsia="en-US"/>
      <w14:ligatures w14:val="none"/>
    </w:rPr>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005677"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unhideWhenUsed/>
    <w:rsid w:val="00E75E55"/>
    <w:rPr>
      <w:color w:val="005677" w:themeColor="accent1" w:themeShade="80"/>
      <w:u w:val="single"/>
    </w:rPr>
  </w:style>
  <w:style w:type="paragraph" w:styleId="Index1">
    <w:name w:val="index 1"/>
    <w:basedOn w:val="Normal"/>
    <w:next w:val="Normal"/>
    <w:autoRedefine/>
    <w:uiPriority w:val="99"/>
    <w:semiHidden/>
    <w:unhideWhenUsed/>
    <w:rsid w:val="00A92C80"/>
    <w:pPr>
      <w:ind w:left="220" w:hanging="220"/>
    </w:pPr>
  </w:style>
  <w:style w:type="paragraph" w:styleId="Index2">
    <w:name w:val="index 2"/>
    <w:basedOn w:val="Normal"/>
    <w:next w:val="Normal"/>
    <w:autoRedefine/>
    <w:uiPriority w:val="99"/>
    <w:semiHidden/>
    <w:unhideWhenUsed/>
    <w:rsid w:val="00A92C80"/>
    <w:pPr>
      <w:ind w:left="440" w:hanging="220"/>
    </w:pPr>
  </w:style>
  <w:style w:type="paragraph" w:styleId="Index3">
    <w:name w:val="index 3"/>
    <w:basedOn w:val="Normal"/>
    <w:next w:val="Normal"/>
    <w:autoRedefine/>
    <w:uiPriority w:val="99"/>
    <w:semiHidden/>
    <w:unhideWhenUsed/>
    <w:rsid w:val="00A92C80"/>
    <w:pPr>
      <w:ind w:left="660" w:hanging="220"/>
    </w:pPr>
  </w:style>
  <w:style w:type="paragraph" w:styleId="Index4">
    <w:name w:val="index 4"/>
    <w:basedOn w:val="Normal"/>
    <w:next w:val="Normal"/>
    <w:autoRedefine/>
    <w:uiPriority w:val="99"/>
    <w:semiHidden/>
    <w:unhideWhenUsed/>
    <w:rsid w:val="00A92C80"/>
    <w:pPr>
      <w:ind w:left="880" w:hanging="220"/>
    </w:pPr>
  </w:style>
  <w:style w:type="paragraph" w:styleId="Index5">
    <w:name w:val="index 5"/>
    <w:basedOn w:val="Normal"/>
    <w:next w:val="Normal"/>
    <w:autoRedefine/>
    <w:uiPriority w:val="99"/>
    <w:semiHidden/>
    <w:unhideWhenUsed/>
    <w:rsid w:val="00A92C80"/>
    <w:pPr>
      <w:ind w:left="1100" w:hanging="220"/>
    </w:pPr>
  </w:style>
  <w:style w:type="paragraph" w:styleId="Index6">
    <w:name w:val="index 6"/>
    <w:basedOn w:val="Normal"/>
    <w:next w:val="Normal"/>
    <w:autoRedefine/>
    <w:uiPriority w:val="99"/>
    <w:semiHidden/>
    <w:unhideWhenUsed/>
    <w:rsid w:val="00A92C80"/>
    <w:pPr>
      <w:ind w:left="1320" w:hanging="220"/>
    </w:pPr>
  </w:style>
  <w:style w:type="paragraph" w:styleId="Index7">
    <w:name w:val="index 7"/>
    <w:basedOn w:val="Normal"/>
    <w:next w:val="Normal"/>
    <w:autoRedefine/>
    <w:uiPriority w:val="99"/>
    <w:semiHidden/>
    <w:unhideWhenUsed/>
    <w:rsid w:val="00A92C80"/>
    <w:pPr>
      <w:ind w:left="1540" w:hanging="220"/>
    </w:pPr>
  </w:style>
  <w:style w:type="paragraph" w:styleId="Index8">
    <w:name w:val="index 8"/>
    <w:basedOn w:val="Normal"/>
    <w:next w:val="Normal"/>
    <w:autoRedefine/>
    <w:uiPriority w:val="99"/>
    <w:semiHidden/>
    <w:unhideWhenUsed/>
    <w:rsid w:val="00A92C80"/>
    <w:pPr>
      <w:ind w:left="1760" w:hanging="220"/>
    </w:pPr>
  </w:style>
  <w:style w:type="paragraph" w:styleId="Index9">
    <w:name w:val="index 9"/>
    <w:basedOn w:val="Normal"/>
    <w:next w:val="Normal"/>
    <w:autoRedefine/>
    <w:uiPriority w:val="99"/>
    <w:semiHidden/>
    <w:unhideWhenUsed/>
    <w:rsid w:val="00A92C80"/>
    <w:pPr>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18" w:space="0" w:color="00AEEF" w:themeColor="accent1"/>
          <w:right w:val="single" w:sz="8" w:space="0" w:color="00AEEF" w:themeColor="accent1"/>
          <w:insideH w:val="nil"/>
          <w:insideV w:val="single" w:sz="8" w:space="0" w:color="00AEE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insideH w:val="nil"/>
          <w:insideV w:val="single" w:sz="8" w:space="0" w:color="00AEE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shd w:val="clear" w:color="auto" w:fill="BCECFF" w:themeFill="accent1" w:themeFillTint="3F"/>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shd w:val="clear" w:color="auto" w:fill="BCECFF" w:themeFill="accent1" w:themeFillTint="3F"/>
      </w:tcPr>
    </w:tblStylePr>
    <w:tblStylePr w:type="band2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18" w:space="0" w:color="005D7F" w:themeColor="accent2"/>
          <w:right w:val="single" w:sz="8" w:space="0" w:color="005D7F" w:themeColor="accent2"/>
          <w:insideH w:val="nil"/>
          <w:insideV w:val="single" w:sz="8" w:space="0" w:color="005D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insideH w:val="nil"/>
          <w:insideV w:val="single" w:sz="8" w:space="0" w:color="005D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shd w:val="clear" w:color="auto" w:fill="A0E5FF" w:themeFill="accent2" w:themeFillTint="3F"/>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shd w:val="clear" w:color="auto" w:fill="A0E5FF" w:themeFill="accent2" w:themeFillTint="3F"/>
      </w:tcPr>
    </w:tblStylePr>
    <w:tblStylePr w:type="band2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18" w:space="0" w:color="00BAFF" w:themeColor="accent3"/>
          <w:right w:val="single" w:sz="8" w:space="0" w:color="00BAFF" w:themeColor="accent3"/>
          <w:insideH w:val="nil"/>
          <w:insideV w:val="single" w:sz="8" w:space="0" w:color="00BA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insideH w:val="nil"/>
          <w:insideV w:val="single" w:sz="8" w:space="0" w:color="00BA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shd w:val="clear" w:color="auto" w:fill="C0EDFF" w:themeFill="accent3" w:themeFillTint="3F"/>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shd w:val="clear" w:color="auto" w:fill="C0EDFF" w:themeFill="accent3" w:themeFillTint="3F"/>
      </w:tcPr>
    </w:tblStylePr>
    <w:tblStylePr w:type="band2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18" w:space="0" w:color="002E40" w:themeColor="accent4"/>
          <w:right w:val="single" w:sz="8" w:space="0" w:color="002E40" w:themeColor="accent4"/>
          <w:insideH w:val="nil"/>
          <w:insideV w:val="single" w:sz="8" w:space="0" w:color="002E4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insideH w:val="nil"/>
          <w:insideV w:val="single" w:sz="8" w:space="0" w:color="002E4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shd w:val="clear" w:color="auto" w:fill="90DFFF" w:themeFill="accent4" w:themeFillTint="3F"/>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shd w:val="clear" w:color="auto" w:fill="90DFFF" w:themeFill="accent4" w:themeFillTint="3F"/>
      </w:tcPr>
    </w:tblStylePr>
    <w:tblStylePr w:type="band2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18" w:space="0" w:color="00A7E5" w:themeColor="accent5"/>
          <w:right w:val="single" w:sz="8" w:space="0" w:color="00A7E5" w:themeColor="accent5"/>
          <w:insideH w:val="nil"/>
          <w:insideV w:val="single" w:sz="8" w:space="0" w:color="00A7E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insideH w:val="nil"/>
          <w:insideV w:val="single" w:sz="8" w:space="0" w:color="00A7E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shd w:val="clear" w:color="auto" w:fill="B9EBFF" w:themeFill="accent5" w:themeFillTint="3F"/>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shd w:val="clear" w:color="auto" w:fill="B9EBFF" w:themeFill="accent5" w:themeFillTint="3F"/>
      </w:tcPr>
    </w:tblStylePr>
    <w:tblStylePr w:type="band2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18" w:space="0" w:color="4CCEFF" w:themeColor="accent6"/>
          <w:right w:val="single" w:sz="8" w:space="0" w:color="4CCEFF" w:themeColor="accent6"/>
          <w:insideH w:val="nil"/>
          <w:insideV w:val="single" w:sz="8" w:space="0" w:color="4CCE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insideH w:val="nil"/>
          <w:insideV w:val="single" w:sz="8" w:space="0" w:color="4CCE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shd w:val="clear" w:color="auto" w:fill="D2F2FF" w:themeFill="accent6" w:themeFillTint="3F"/>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shd w:val="clear" w:color="auto" w:fill="D2F2FF" w:themeFill="accent6" w:themeFillTint="3F"/>
      </w:tcPr>
    </w:tblStylePr>
    <w:tblStylePr w:type="band2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pPr>
        <w:spacing w:before="0" w:after="0" w:line="240" w:lineRule="auto"/>
      </w:pPr>
      <w:rPr>
        <w:b/>
        <w:bCs/>
        <w:color w:val="FFFFFF" w:themeColor="background1"/>
      </w:rPr>
      <w:tblPr/>
      <w:tcPr>
        <w:shd w:val="clear" w:color="auto" w:fill="00AEEF" w:themeFill="accent1"/>
      </w:tcPr>
    </w:tblStylePr>
    <w:tblStylePr w:type="lastRow">
      <w:pPr>
        <w:spacing w:before="0" w:after="0" w:line="240" w:lineRule="auto"/>
      </w:pPr>
      <w:rPr>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tcBorders>
      </w:tcPr>
    </w:tblStylePr>
    <w:tblStylePr w:type="firstCol">
      <w:rPr>
        <w:b/>
        <w:bCs/>
      </w:rPr>
    </w:tblStylePr>
    <w:tblStylePr w:type="lastCol">
      <w:rPr>
        <w:b/>
        <w:bCs/>
      </w:r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pPr>
        <w:spacing w:before="0" w:after="0" w:line="240" w:lineRule="auto"/>
      </w:pPr>
      <w:rPr>
        <w:b/>
        <w:bCs/>
        <w:color w:val="FFFFFF" w:themeColor="background1"/>
      </w:rPr>
      <w:tblPr/>
      <w:tcPr>
        <w:shd w:val="clear" w:color="auto" w:fill="005D7F" w:themeFill="accent2"/>
      </w:tcPr>
    </w:tblStylePr>
    <w:tblStylePr w:type="lastRow">
      <w:pPr>
        <w:spacing w:before="0" w:after="0" w:line="240" w:lineRule="auto"/>
      </w:pPr>
      <w:rPr>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tcBorders>
      </w:tcPr>
    </w:tblStylePr>
    <w:tblStylePr w:type="firstCol">
      <w:rPr>
        <w:b/>
        <w:bCs/>
      </w:rPr>
    </w:tblStylePr>
    <w:tblStylePr w:type="lastCol">
      <w:rPr>
        <w:b/>
        <w:bCs/>
      </w:r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pPr>
        <w:spacing w:before="0" w:after="0" w:line="240" w:lineRule="auto"/>
      </w:pPr>
      <w:rPr>
        <w:b/>
        <w:bCs/>
        <w:color w:val="FFFFFF" w:themeColor="background1"/>
      </w:rPr>
      <w:tblPr/>
      <w:tcPr>
        <w:shd w:val="clear" w:color="auto" w:fill="00BAFF" w:themeFill="accent3"/>
      </w:tcPr>
    </w:tblStylePr>
    <w:tblStylePr w:type="lastRow">
      <w:pPr>
        <w:spacing w:before="0" w:after="0" w:line="240" w:lineRule="auto"/>
      </w:pPr>
      <w:rPr>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tcBorders>
      </w:tcPr>
    </w:tblStylePr>
    <w:tblStylePr w:type="firstCol">
      <w:rPr>
        <w:b/>
        <w:bCs/>
      </w:rPr>
    </w:tblStylePr>
    <w:tblStylePr w:type="lastCol">
      <w:rPr>
        <w:b/>
        <w:bCs/>
      </w:r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pPr>
        <w:spacing w:before="0" w:after="0" w:line="240" w:lineRule="auto"/>
      </w:pPr>
      <w:rPr>
        <w:b/>
        <w:bCs/>
        <w:color w:val="FFFFFF" w:themeColor="background1"/>
      </w:rPr>
      <w:tblPr/>
      <w:tcPr>
        <w:shd w:val="clear" w:color="auto" w:fill="002E40" w:themeFill="accent4"/>
      </w:tcPr>
    </w:tblStylePr>
    <w:tblStylePr w:type="lastRow">
      <w:pPr>
        <w:spacing w:before="0" w:after="0" w:line="240" w:lineRule="auto"/>
      </w:pPr>
      <w:rPr>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tcBorders>
      </w:tcPr>
    </w:tblStylePr>
    <w:tblStylePr w:type="firstCol">
      <w:rPr>
        <w:b/>
        <w:bCs/>
      </w:rPr>
    </w:tblStylePr>
    <w:tblStylePr w:type="lastCol">
      <w:rPr>
        <w:b/>
        <w:bCs/>
      </w:r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pPr>
        <w:spacing w:before="0" w:after="0" w:line="240" w:lineRule="auto"/>
      </w:pPr>
      <w:rPr>
        <w:b/>
        <w:bCs/>
        <w:color w:val="FFFFFF" w:themeColor="background1"/>
      </w:rPr>
      <w:tblPr/>
      <w:tcPr>
        <w:shd w:val="clear" w:color="auto" w:fill="00A7E5" w:themeFill="accent5"/>
      </w:tcPr>
    </w:tblStylePr>
    <w:tblStylePr w:type="lastRow">
      <w:pPr>
        <w:spacing w:before="0" w:after="0" w:line="240" w:lineRule="auto"/>
      </w:pPr>
      <w:rPr>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tcBorders>
      </w:tcPr>
    </w:tblStylePr>
    <w:tblStylePr w:type="firstCol">
      <w:rPr>
        <w:b/>
        <w:bCs/>
      </w:rPr>
    </w:tblStylePr>
    <w:tblStylePr w:type="lastCol">
      <w:rPr>
        <w:b/>
        <w:bCs/>
      </w:r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pPr>
        <w:spacing w:before="0" w:after="0" w:line="240" w:lineRule="auto"/>
      </w:pPr>
      <w:rPr>
        <w:b/>
        <w:bCs/>
        <w:color w:val="FFFFFF" w:themeColor="background1"/>
      </w:rPr>
      <w:tblPr/>
      <w:tcPr>
        <w:shd w:val="clear" w:color="auto" w:fill="4CCEFF" w:themeFill="accent6"/>
      </w:tcPr>
    </w:tblStylePr>
    <w:tblStylePr w:type="lastRow">
      <w:pPr>
        <w:spacing w:before="0" w:after="0" w:line="240" w:lineRule="auto"/>
      </w:pPr>
      <w:rPr>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tcBorders>
      </w:tcPr>
    </w:tblStylePr>
    <w:tblStylePr w:type="firstCol">
      <w:rPr>
        <w:b/>
        <w:bCs/>
      </w:rPr>
    </w:tblStylePr>
    <w:tblStylePr w:type="lastCol">
      <w:rPr>
        <w:b/>
        <w:bCs/>
      </w:r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0081B3" w:themeColor="accent1" w:themeShade="BF"/>
    </w:rPr>
    <w:tblPr>
      <w:tblStyleRowBandSize w:val="1"/>
      <w:tblStyleColBandSize w:val="1"/>
      <w:tblBorders>
        <w:top w:val="single" w:sz="8" w:space="0" w:color="00AEEF" w:themeColor="accent1"/>
        <w:bottom w:val="single" w:sz="8" w:space="0" w:color="00AEEF" w:themeColor="accent1"/>
      </w:tblBorders>
    </w:tblPr>
    <w:tblStylePr w:type="fir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la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left w:val="nil"/>
          <w:right w:val="nil"/>
          <w:insideH w:val="nil"/>
          <w:insideV w:val="nil"/>
        </w:tcBorders>
        <w:shd w:val="clear" w:color="auto" w:fill="BCECFF"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00455F" w:themeColor="accent2" w:themeShade="BF"/>
    </w:rPr>
    <w:tblPr>
      <w:tblStyleRowBandSize w:val="1"/>
      <w:tblStyleColBandSize w:val="1"/>
      <w:tblBorders>
        <w:top w:val="single" w:sz="8" w:space="0" w:color="005D7F" w:themeColor="accent2"/>
        <w:bottom w:val="single" w:sz="8" w:space="0" w:color="005D7F" w:themeColor="accent2"/>
      </w:tblBorders>
    </w:tblPr>
    <w:tblStylePr w:type="fir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la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left w:val="nil"/>
          <w:right w:val="nil"/>
          <w:insideH w:val="nil"/>
          <w:insideV w:val="nil"/>
        </w:tcBorders>
        <w:shd w:val="clear" w:color="auto" w:fill="A0E5FF"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008BBF" w:themeColor="accent3" w:themeShade="BF"/>
    </w:rPr>
    <w:tblPr>
      <w:tblStyleRowBandSize w:val="1"/>
      <w:tblStyleColBandSize w:val="1"/>
      <w:tblBorders>
        <w:top w:val="single" w:sz="8" w:space="0" w:color="00BAFF" w:themeColor="accent3"/>
        <w:bottom w:val="single" w:sz="8" w:space="0" w:color="00BAFF" w:themeColor="accent3"/>
      </w:tblBorders>
    </w:tblPr>
    <w:tblStylePr w:type="fir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la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left w:val="nil"/>
          <w:right w:val="nil"/>
          <w:insideH w:val="nil"/>
          <w:insideV w:val="nil"/>
        </w:tcBorders>
        <w:shd w:val="clear" w:color="auto" w:fill="C0EDFF"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00222F" w:themeColor="accent4" w:themeShade="BF"/>
    </w:rPr>
    <w:tblPr>
      <w:tblStyleRowBandSize w:val="1"/>
      <w:tblStyleColBandSize w:val="1"/>
      <w:tblBorders>
        <w:top w:val="single" w:sz="8" w:space="0" w:color="002E40" w:themeColor="accent4"/>
        <w:bottom w:val="single" w:sz="8" w:space="0" w:color="002E40" w:themeColor="accent4"/>
      </w:tblBorders>
    </w:tblPr>
    <w:tblStylePr w:type="fir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la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left w:val="nil"/>
          <w:right w:val="nil"/>
          <w:insideH w:val="nil"/>
          <w:insideV w:val="nil"/>
        </w:tcBorders>
        <w:shd w:val="clear" w:color="auto" w:fill="90DFFF"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007CAB" w:themeColor="accent5" w:themeShade="BF"/>
    </w:rPr>
    <w:tblPr>
      <w:tblStyleRowBandSize w:val="1"/>
      <w:tblStyleColBandSize w:val="1"/>
      <w:tblBorders>
        <w:top w:val="single" w:sz="8" w:space="0" w:color="00A7E5" w:themeColor="accent5"/>
        <w:bottom w:val="single" w:sz="8" w:space="0" w:color="00A7E5" w:themeColor="accent5"/>
      </w:tblBorders>
    </w:tblPr>
    <w:tblStylePr w:type="fir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la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left w:val="nil"/>
          <w:right w:val="nil"/>
          <w:insideH w:val="nil"/>
          <w:insideV w:val="nil"/>
        </w:tcBorders>
        <w:shd w:val="clear" w:color="auto" w:fill="B9EBFF"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00B3F7" w:themeColor="accent6" w:themeShade="BF"/>
    </w:rPr>
    <w:tblPr>
      <w:tblStyleRowBandSize w:val="1"/>
      <w:tblStyleColBandSize w:val="1"/>
      <w:tblBorders>
        <w:top w:val="single" w:sz="8" w:space="0" w:color="4CCEFF" w:themeColor="accent6"/>
        <w:bottom w:val="single" w:sz="8" w:space="0" w:color="4CCEFF" w:themeColor="accent6"/>
      </w:tblBorders>
    </w:tblPr>
    <w:tblStylePr w:type="fir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la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left w:val="nil"/>
          <w:right w:val="nil"/>
          <w:insideH w:val="nil"/>
          <w:insideV w:val="nil"/>
        </w:tcBorders>
        <w:shd w:val="clear" w:color="auto" w:fill="D2F2FF"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semiHidden/>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5CD2FF" w:themeColor="accent1" w:themeTint="99"/>
        </w:tcBorders>
      </w:tcPr>
    </w:tblStylePr>
    <w:tblStylePr w:type="lastRow">
      <w:rPr>
        <w:b/>
        <w:bCs/>
      </w:rPr>
      <w:tblPr/>
      <w:tcPr>
        <w:tcBorders>
          <w:top w:val="sing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19C0FF" w:themeColor="accent2" w:themeTint="99"/>
        </w:tcBorders>
      </w:tcPr>
    </w:tblStylePr>
    <w:tblStylePr w:type="lastRow">
      <w:rPr>
        <w:b/>
        <w:bCs/>
      </w:rPr>
      <w:tblPr/>
      <w:tcPr>
        <w:tcBorders>
          <w:top w:val="sing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D5FF" w:themeColor="accent3" w:themeTint="99"/>
        </w:tcBorders>
      </w:tcPr>
    </w:tblStylePr>
    <w:tblStylePr w:type="lastRow">
      <w:rPr>
        <w:b/>
        <w:bCs/>
      </w:rPr>
      <w:tblPr/>
      <w:tcPr>
        <w:tcBorders>
          <w:top w:val="sing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00ADF2" w:themeColor="accent4" w:themeTint="99"/>
        </w:tcBorders>
      </w:tcPr>
    </w:tblStylePr>
    <w:tblStylePr w:type="lastRow">
      <w:rPr>
        <w:b/>
        <w:bCs/>
      </w:rPr>
      <w:tblPr/>
      <w:tcPr>
        <w:tcBorders>
          <w:top w:val="sing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56D0FF" w:themeColor="accent5" w:themeTint="99"/>
        </w:tcBorders>
      </w:tcPr>
    </w:tblStylePr>
    <w:tblStylePr w:type="lastRow">
      <w:rPr>
        <w:b/>
        <w:bCs/>
      </w:rPr>
      <w:tblPr/>
      <w:tcPr>
        <w:tcBorders>
          <w:top w:val="sing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93E1FF" w:themeColor="accent6" w:themeTint="99"/>
        </w:tcBorders>
      </w:tcPr>
    </w:tblStylePr>
    <w:tblStylePr w:type="lastRow">
      <w:rPr>
        <w:b/>
        <w:bCs/>
      </w:rPr>
      <w:tblPr/>
      <w:tcPr>
        <w:tcBorders>
          <w:top w:val="sing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5CD2FF" w:themeColor="accent1" w:themeTint="99"/>
        <w:bottom w:val="single" w:sz="4" w:space="0" w:color="5CD2FF" w:themeColor="accent1" w:themeTint="99"/>
        <w:insideH w:val="single" w:sz="4" w:space="0" w:color="5CD2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19C0FF" w:themeColor="accent2" w:themeTint="99"/>
        <w:bottom w:val="single" w:sz="4" w:space="0" w:color="19C0FF" w:themeColor="accent2" w:themeTint="99"/>
        <w:insideH w:val="single" w:sz="4" w:space="0" w:color="19C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66D5FF" w:themeColor="accent3" w:themeTint="99"/>
        <w:bottom w:val="single" w:sz="4" w:space="0" w:color="66D5FF" w:themeColor="accent3" w:themeTint="99"/>
        <w:insideH w:val="single" w:sz="4" w:space="0" w:color="66D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00ADF2" w:themeColor="accent4" w:themeTint="99"/>
        <w:bottom w:val="single" w:sz="4" w:space="0" w:color="00ADF2" w:themeColor="accent4" w:themeTint="99"/>
        <w:insideH w:val="single" w:sz="4" w:space="0" w:color="00ADF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56D0FF" w:themeColor="accent5" w:themeTint="99"/>
        <w:bottom w:val="single" w:sz="4" w:space="0" w:color="56D0FF" w:themeColor="accent5" w:themeTint="99"/>
        <w:insideH w:val="single" w:sz="4" w:space="0" w:color="56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93E1FF" w:themeColor="accent6" w:themeTint="99"/>
        <w:bottom w:val="single" w:sz="4" w:space="0" w:color="93E1FF" w:themeColor="accent6" w:themeTint="99"/>
        <w:insideH w:val="single" w:sz="4" w:space="0" w:color="93E1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00AEEF" w:themeColor="accent1"/>
        <w:left w:val="single" w:sz="4" w:space="0" w:color="00AEEF" w:themeColor="accent1"/>
        <w:bottom w:val="single" w:sz="4" w:space="0" w:color="00AEEF" w:themeColor="accent1"/>
        <w:right w:val="single" w:sz="4" w:space="0" w:color="00AEEF" w:themeColor="accent1"/>
      </w:tblBorders>
    </w:tblPr>
    <w:tblStylePr w:type="firstRow">
      <w:rPr>
        <w:b/>
        <w:bCs/>
        <w:color w:val="FFFFFF" w:themeColor="background1"/>
      </w:rPr>
      <w:tblPr/>
      <w:tcPr>
        <w:shd w:val="clear" w:color="auto" w:fill="00AEEF" w:themeFill="accent1"/>
      </w:tcPr>
    </w:tblStylePr>
    <w:tblStylePr w:type="lastRow">
      <w:rPr>
        <w:b/>
        <w:bCs/>
      </w:rPr>
      <w:tblPr/>
      <w:tcPr>
        <w:tcBorders>
          <w:top w:val="double" w:sz="4" w:space="0" w:color="00AEE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1"/>
          <w:right w:val="single" w:sz="4" w:space="0" w:color="00AEEF" w:themeColor="accent1"/>
        </w:tcBorders>
      </w:tcPr>
    </w:tblStylePr>
    <w:tblStylePr w:type="band1Horz">
      <w:tblPr/>
      <w:tcPr>
        <w:tcBorders>
          <w:top w:val="single" w:sz="4" w:space="0" w:color="00AEEF" w:themeColor="accent1"/>
          <w:bottom w:val="single" w:sz="4" w:space="0" w:color="00AEE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1"/>
          <w:left w:val="nil"/>
        </w:tcBorders>
      </w:tcPr>
    </w:tblStylePr>
    <w:tblStylePr w:type="swCell">
      <w:tblPr/>
      <w:tcPr>
        <w:tcBorders>
          <w:top w:val="double" w:sz="4" w:space="0" w:color="00AEEF"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005D7F" w:themeColor="accent2"/>
        <w:left w:val="single" w:sz="4" w:space="0" w:color="005D7F" w:themeColor="accent2"/>
        <w:bottom w:val="single" w:sz="4" w:space="0" w:color="005D7F" w:themeColor="accent2"/>
        <w:right w:val="single" w:sz="4" w:space="0" w:color="005D7F" w:themeColor="accent2"/>
      </w:tblBorders>
    </w:tblPr>
    <w:tblStylePr w:type="firstRow">
      <w:rPr>
        <w:b/>
        <w:bCs/>
        <w:color w:val="FFFFFF" w:themeColor="background1"/>
      </w:rPr>
      <w:tblPr/>
      <w:tcPr>
        <w:shd w:val="clear" w:color="auto" w:fill="005D7F" w:themeFill="accent2"/>
      </w:tcPr>
    </w:tblStylePr>
    <w:tblStylePr w:type="lastRow">
      <w:rPr>
        <w:b/>
        <w:bCs/>
      </w:rPr>
      <w:tblPr/>
      <w:tcPr>
        <w:tcBorders>
          <w:top w:val="double" w:sz="4" w:space="0" w:color="005D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D7F" w:themeColor="accent2"/>
          <w:right w:val="single" w:sz="4" w:space="0" w:color="005D7F" w:themeColor="accent2"/>
        </w:tcBorders>
      </w:tcPr>
    </w:tblStylePr>
    <w:tblStylePr w:type="band1Horz">
      <w:tblPr/>
      <w:tcPr>
        <w:tcBorders>
          <w:top w:val="single" w:sz="4" w:space="0" w:color="005D7F" w:themeColor="accent2"/>
          <w:bottom w:val="single" w:sz="4" w:space="0" w:color="005D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D7F" w:themeColor="accent2"/>
          <w:left w:val="nil"/>
        </w:tcBorders>
      </w:tcPr>
    </w:tblStylePr>
    <w:tblStylePr w:type="swCell">
      <w:tblPr/>
      <w:tcPr>
        <w:tcBorders>
          <w:top w:val="double" w:sz="4" w:space="0" w:color="005D7F"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00BAFF" w:themeColor="accent3"/>
        <w:left w:val="single" w:sz="4" w:space="0" w:color="00BAFF" w:themeColor="accent3"/>
        <w:bottom w:val="single" w:sz="4" w:space="0" w:color="00BAFF" w:themeColor="accent3"/>
        <w:right w:val="single" w:sz="4" w:space="0" w:color="00BAFF" w:themeColor="accent3"/>
      </w:tblBorders>
    </w:tblPr>
    <w:tblStylePr w:type="firstRow">
      <w:rPr>
        <w:b/>
        <w:bCs/>
        <w:color w:val="FFFFFF" w:themeColor="background1"/>
      </w:rPr>
      <w:tblPr/>
      <w:tcPr>
        <w:shd w:val="clear" w:color="auto" w:fill="00BAFF" w:themeFill="accent3"/>
      </w:tcPr>
    </w:tblStylePr>
    <w:tblStylePr w:type="lastRow">
      <w:rPr>
        <w:b/>
        <w:bCs/>
      </w:rPr>
      <w:tblPr/>
      <w:tcPr>
        <w:tcBorders>
          <w:top w:val="double" w:sz="4" w:space="0" w:color="00BA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AFF" w:themeColor="accent3"/>
          <w:right w:val="single" w:sz="4" w:space="0" w:color="00BAFF" w:themeColor="accent3"/>
        </w:tcBorders>
      </w:tcPr>
    </w:tblStylePr>
    <w:tblStylePr w:type="band1Horz">
      <w:tblPr/>
      <w:tcPr>
        <w:tcBorders>
          <w:top w:val="single" w:sz="4" w:space="0" w:color="00BAFF" w:themeColor="accent3"/>
          <w:bottom w:val="single" w:sz="4" w:space="0" w:color="00BA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AFF" w:themeColor="accent3"/>
          <w:left w:val="nil"/>
        </w:tcBorders>
      </w:tcPr>
    </w:tblStylePr>
    <w:tblStylePr w:type="swCell">
      <w:tblPr/>
      <w:tcPr>
        <w:tcBorders>
          <w:top w:val="double" w:sz="4" w:space="0" w:color="00BAFF"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002E40" w:themeColor="accent4"/>
        <w:left w:val="single" w:sz="4" w:space="0" w:color="002E40" w:themeColor="accent4"/>
        <w:bottom w:val="single" w:sz="4" w:space="0" w:color="002E40" w:themeColor="accent4"/>
        <w:right w:val="single" w:sz="4" w:space="0" w:color="002E40" w:themeColor="accent4"/>
      </w:tblBorders>
    </w:tblPr>
    <w:tblStylePr w:type="firstRow">
      <w:rPr>
        <w:b/>
        <w:bCs/>
        <w:color w:val="FFFFFF" w:themeColor="background1"/>
      </w:rPr>
      <w:tblPr/>
      <w:tcPr>
        <w:shd w:val="clear" w:color="auto" w:fill="002E40" w:themeFill="accent4"/>
      </w:tcPr>
    </w:tblStylePr>
    <w:tblStylePr w:type="lastRow">
      <w:rPr>
        <w:b/>
        <w:bCs/>
      </w:rPr>
      <w:tblPr/>
      <w:tcPr>
        <w:tcBorders>
          <w:top w:val="double" w:sz="4" w:space="0" w:color="002E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E40" w:themeColor="accent4"/>
          <w:right w:val="single" w:sz="4" w:space="0" w:color="002E40" w:themeColor="accent4"/>
        </w:tcBorders>
      </w:tcPr>
    </w:tblStylePr>
    <w:tblStylePr w:type="band1Horz">
      <w:tblPr/>
      <w:tcPr>
        <w:tcBorders>
          <w:top w:val="single" w:sz="4" w:space="0" w:color="002E40" w:themeColor="accent4"/>
          <w:bottom w:val="single" w:sz="4" w:space="0" w:color="002E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E40" w:themeColor="accent4"/>
          <w:left w:val="nil"/>
        </w:tcBorders>
      </w:tcPr>
    </w:tblStylePr>
    <w:tblStylePr w:type="swCell">
      <w:tblPr/>
      <w:tcPr>
        <w:tcBorders>
          <w:top w:val="double" w:sz="4" w:space="0" w:color="002E40"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00A7E5" w:themeColor="accent5"/>
        <w:left w:val="single" w:sz="4" w:space="0" w:color="00A7E5" w:themeColor="accent5"/>
        <w:bottom w:val="single" w:sz="4" w:space="0" w:color="00A7E5" w:themeColor="accent5"/>
        <w:right w:val="single" w:sz="4" w:space="0" w:color="00A7E5" w:themeColor="accent5"/>
      </w:tblBorders>
    </w:tblPr>
    <w:tblStylePr w:type="firstRow">
      <w:rPr>
        <w:b/>
        <w:bCs/>
        <w:color w:val="FFFFFF" w:themeColor="background1"/>
      </w:rPr>
      <w:tblPr/>
      <w:tcPr>
        <w:shd w:val="clear" w:color="auto" w:fill="00A7E5" w:themeFill="accent5"/>
      </w:tcPr>
    </w:tblStylePr>
    <w:tblStylePr w:type="lastRow">
      <w:rPr>
        <w:b/>
        <w:bCs/>
      </w:rPr>
      <w:tblPr/>
      <w:tcPr>
        <w:tcBorders>
          <w:top w:val="double" w:sz="4" w:space="0" w:color="00A7E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E5" w:themeColor="accent5"/>
          <w:right w:val="single" w:sz="4" w:space="0" w:color="00A7E5" w:themeColor="accent5"/>
        </w:tcBorders>
      </w:tcPr>
    </w:tblStylePr>
    <w:tblStylePr w:type="band1Horz">
      <w:tblPr/>
      <w:tcPr>
        <w:tcBorders>
          <w:top w:val="single" w:sz="4" w:space="0" w:color="00A7E5" w:themeColor="accent5"/>
          <w:bottom w:val="single" w:sz="4" w:space="0" w:color="00A7E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E5" w:themeColor="accent5"/>
          <w:left w:val="nil"/>
        </w:tcBorders>
      </w:tcPr>
    </w:tblStylePr>
    <w:tblStylePr w:type="swCell">
      <w:tblPr/>
      <w:tcPr>
        <w:tcBorders>
          <w:top w:val="double" w:sz="4" w:space="0" w:color="00A7E5"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4CCEFF" w:themeColor="accent6"/>
        <w:left w:val="single" w:sz="4" w:space="0" w:color="4CCEFF" w:themeColor="accent6"/>
        <w:bottom w:val="single" w:sz="4" w:space="0" w:color="4CCEFF" w:themeColor="accent6"/>
        <w:right w:val="single" w:sz="4" w:space="0" w:color="4CCEFF" w:themeColor="accent6"/>
      </w:tblBorders>
    </w:tblPr>
    <w:tblStylePr w:type="firstRow">
      <w:rPr>
        <w:b/>
        <w:bCs/>
        <w:color w:val="FFFFFF" w:themeColor="background1"/>
      </w:rPr>
      <w:tblPr/>
      <w:tcPr>
        <w:shd w:val="clear" w:color="auto" w:fill="4CCEFF" w:themeFill="accent6"/>
      </w:tcPr>
    </w:tblStylePr>
    <w:tblStylePr w:type="lastRow">
      <w:rPr>
        <w:b/>
        <w:bCs/>
      </w:rPr>
      <w:tblPr/>
      <w:tcPr>
        <w:tcBorders>
          <w:top w:val="double" w:sz="4" w:space="0" w:color="4CCE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CEFF" w:themeColor="accent6"/>
          <w:right w:val="single" w:sz="4" w:space="0" w:color="4CCEFF" w:themeColor="accent6"/>
        </w:tcBorders>
      </w:tcPr>
    </w:tblStylePr>
    <w:tblStylePr w:type="band1Horz">
      <w:tblPr/>
      <w:tcPr>
        <w:tcBorders>
          <w:top w:val="single" w:sz="4" w:space="0" w:color="4CCEFF" w:themeColor="accent6"/>
          <w:bottom w:val="single" w:sz="4" w:space="0" w:color="4CCE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CEFF" w:themeColor="accent6"/>
          <w:left w:val="nil"/>
        </w:tcBorders>
      </w:tcPr>
    </w:tblStylePr>
    <w:tblStylePr w:type="swCell">
      <w:tblPr/>
      <w:tcPr>
        <w:tcBorders>
          <w:top w:val="double" w:sz="4" w:space="0" w:color="4CCEFF"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tcBorders>
        <w:shd w:val="clear" w:color="auto" w:fill="00AEEF" w:themeFill="accent1"/>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tcBorders>
        <w:shd w:val="clear" w:color="auto" w:fill="005D7F" w:themeFill="accent2"/>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tcBorders>
        <w:shd w:val="clear" w:color="auto" w:fill="00BAFF" w:themeFill="accent3"/>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tcBorders>
        <w:shd w:val="clear" w:color="auto" w:fill="002E40" w:themeFill="accent4"/>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tcBorders>
        <w:shd w:val="clear" w:color="auto" w:fill="00A7E5" w:themeFill="accent5"/>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tcBorders>
        <w:shd w:val="clear" w:color="auto" w:fill="4CCEFF" w:themeFill="accent6"/>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00AEEF" w:themeColor="accent1"/>
        <w:left w:val="single" w:sz="24" w:space="0" w:color="00AEEF" w:themeColor="accent1"/>
        <w:bottom w:val="single" w:sz="24" w:space="0" w:color="00AEEF" w:themeColor="accent1"/>
        <w:right w:val="single" w:sz="24" w:space="0" w:color="00AEEF" w:themeColor="accent1"/>
      </w:tblBorders>
    </w:tblPr>
    <w:tcPr>
      <w:shd w:val="clear" w:color="auto" w:fill="00AEE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005D7F" w:themeColor="accent2"/>
        <w:left w:val="single" w:sz="24" w:space="0" w:color="005D7F" w:themeColor="accent2"/>
        <w:bottom w:val="single" w:sz="24" w:space="0" w:color="005D7F" w:themeColor="accent2"/>
        <w:right w:val="single" w:sz="24" w:space="0" w:color="005D7F" w:themeColor="accent2"/>
      </w:tblBorders>
    </w:tblPr>
    <w:tcPr>
      <w:shd w:val="clear" w:color="auto" w:fill="005D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00BAFF" w:themeColor="accent3"/>
        <w:left w:val="single" w:sz="24" w:space="0" w:color="00BAFF" w:themeColor="accent3"/>
        <w:bottom w:val="single" w:sz="24" w:space="0" w:color="00BAFF" w:themeColor="accent3"/>
        <w:right w:val="single" w:sz="24" w:space="0" w:color="00BAFF" w:themeColor="accent3"/>
      </w:tblBorders>
    </w:tblPr>
    <w:tcPr>
      <w:shd w:val="clear" w:color="auto" w:fill="00BA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002E40" w:themeColor="accent4"/>
        <w:left w:val="single" w:sz="24" w:space="0" w:color="002E40" w:themeColor="accent4"/>
        <w:bottom w:val="single" w:sz="24" w:space="0" w:color="002E40" w:themeColor="accent4"/>
        <w:right w:val="single" w:sz="24" w:space="0" w:color="002E40" w:themeColor="accent4"/>
      </w:tblBorders>
    </w:tblPr>
    <w:tcPr>
      <w:shd w:val="clear" w:color="auto" w:fill="002E4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00A7E5" w:themeColor="accent5"/>
        <w:left w:val="single" w:sz="24" w:space="0" w:color="00A7E5" w:themeColor="accent5"/>
        <w:bottom w:val="single" w:sz="24" w:space="0" w:color="00A7E5" w:themeColor="accent5"/>
        <w:right w:val="single" w:sz="24" w:space="0" w:color="00A7E5" w:themeColor="accent5"/>
      </w:tblBorders>
    </w:tblPr>
    <w:tcPr>
      <w:shd w:val="clear" w:color="auto" w:fill="00A7E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4CCEFF" w:themeColor="accent6"/>
        <w:left w:val="single" w:sz="24" w:space="0" w:color="4CCEFF" w:themeColor="accent6"/>
        <w:bottom w:val="single" w:sz="24" w:space="0" w:color="4CCEFF" w:themeColor="accent6"/>
        <w:right w:val="single" w:sz="24" w:space="0" w:color="4CCEFF" w:themeColor="accent6"/>
      </w:tblBorders>
    </w:tblPr>
    <w:tcPr>
      <w:shd w:val="clear" w:color="auto" w:fill="4CCE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0081B3" w:themeColor="accent1" w:themeShade="BF"/>
    </w:rPr>
    <w:tblPr>
      <w:tblStyleRowBandSize w:val="1"/>
      <w:tblStyleColBandSize w:val="1"/>
      <w:tblBorders>
        <w:top w:val="single" w:sz="4" w:space="0" w:color="00AEEF" w:themeColor="accent1"/>
        <w:bottom w:val="single" w:sz="4" w:space="0" w:color="00AEEF" w:themeColor="accent1"/>
      </w:tblBorders>
    </w:tblPr>
    <w:tblStylePr w:type="firstRow">
      <w:rPr>
        <w:b/>
        <w:bCs/>
      </w:rPr>
      <w:tblPr/>
      <w:tcPr>
        <w:tcBorders>
          <w:bottom w:val="single" w:sz="4" w:space="0" w:color="00AEEF" w:themeColor="accent1"/>
        </w:tcBorders>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00455F" w:themeColor="accent2" w:themeShade="BF"/>
    </w:rPr>
    <w:tblPr>
      <w:tblStyleRowBandSize w:val="1"/>
      <w:tblStyleColBandSize w:val="1"/>
      <w:tblBorders>
        <w:top w:val="single" w:sz="4" w:space="0" w:color="005D7F" w:themeColor="accent2"/>
        <w:bottom w:val="single" w:sz="4" w:space="0" w:color="005D7F" w:themeColor="accent2"/>
      </w:tblBorders>
    </w:tblPr>
    <w:tblStylePr w:type="firstRow">
      <w:rPr>
        <w:b/>
        <w:bCs/>
      </w:rPr>
      <w:tblPr/>
      <w:tcPr>
        <w:tcBorders>
          <w:bottom w:val="single" w:sz="4" w:space="0" w:color="005D7F" w:themeColor="accent2"/>
        </w:tcBorders>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008BBF" w:themeColor="accent3" w:themeShade="BF"/>
    </w:rPr>
    <w:tblPr>
      <w:tblStyleRowBandSize w:val="1"/>
      <w:tblStyleColBandSize w:val="1"/>
      <w:tblBorders>
        <w:top w:val="single" w:sz="4" w:space="0" w:color="00BAFF" w:themeColor="accent3"/>
        <w:bottom w:val="single" w:sz="4" w:space="0" w:color="00BAFF" w:themeColor="accent3"/>
      </w:tblBorders>
    </w:tblPr>
    <w:tblStylePr w:type="firstRow">
      <w:rPr>
        <w:b/>
        <w:bCs/>
      </w:rPr>
      <w:tblPr/>
      <w:tcPr>
        <w:tcBorders>
          <w:bottom w:val="single" w:sz="4" w:space="0" w:color="00BAFF" w:themeColor="accent3"/>
        </w:tcBorders>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00222F" w:themeColor="accent4" w:themeShade="BF"/>
    </w:rPr>
    <w:tblPr>
      <w:tblStyleRowBandSize w:val="1"/>
      <w:tblStyleColBandSize w:val="1"/>
      <w:tblBorders>
        <w:top w:val="single" w:sz="4" w:space="0" w:color="002E40" w:themeColor="accent4"/>
        <w:bottom w:val="single" w:sz="4" w:space="0" w:color="002E40" w:themeColor="accent4"/>
      </w:tblBorders>
    </w:tblPr>
    <w:tblStylePr w:type="firstRow">
      <w:rPr>
        <w:b/>
        <w:bCs/>
      </w:rPr>
      <w:tblPr/>
      <w:tcPr>
        <w:tcBorders>
          <w:bottom w:val="single" w:sz="4" w:space="0" w:color="002E40" w:themeColor="accent4"/>
        </w:tcBorders>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007CAB" w:themeColor="accent5" w:themeShade="BF"/>
    </w:rPr>
    <w:tblPr>
      <w:tblStyleRowBandSize w:val="1"/>
      <w:tblStyleColBandSize w:val="1"/>
      <w:tblBorders>
        <w:top w:val="single" w:sz="4" w:space="0" w:color="00A7E5" w:themeColor="accent5"/>
        <w:bottom w:val="single" w:sz="4" w:space="0" w:color="00A7E5" w:themeColor="accent5"/>
      </w:tblBorders>
    </w:tblPr>
    <w:tblStylePr w:type="firstRow">
      <w:rPr>
        <w:b/>
        <w:bCs/>
      </w:rPr>
      <w:tblPr/>
      <w:tcPr>
        <w:tcBorders>
          <w:bottom w:val="single" w:sz="4" w:space="0" w:color="00A7E5" w:themeColor="accent5"/>
        </w:tcBorders>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00B3F7" w:themeColor="accent6" w:themeShade="BF"/>
    </w:rPr>
    <w:tblPr>
      <w:tblStyleRowBandSize w:val="1"/>
      <w:tblStyleColBandSize w:val="1"/>
      <w:tblBorders>
        <w:top w:val="single" w:sz="4" w:space="0" w:color="4CCEFF" w:themeColor="accent6"/>
        <w:bottom w:val="single" w:sz="4" w:space="0" w:color="4CCEFF" w:themeColor="accent6"/>
      </w:tblBorders>
    </w:tblPr>
    <w:tblStylePr w:type="firstRow">
      <w:rPr>
        <w:b/>
        <w:bCs/>
      </w:rPr>
      <w:tblPr/>
      <w:tcPr>
        <w:tcBorders>
          <w:bottom w:val="single" w:sz="4" w:space="0" w:color="4CCEFF" w:themeColor="accent6"/>
        </w:tcBorders>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0081B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1"/>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00455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D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D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D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D7F" w:themeColor="accent2"/>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008B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A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A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A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AFF" w:themeColor="accent3"/>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00222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E4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E4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E4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E40" w:themeColor="accent4"/>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007CA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E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E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E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E5" w:themeColor="accent5"/>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00B3F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CE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CE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CE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CEFF" w:themeColor="accent6"/>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insideV w:val="single" w:sz="8" w:space="0" w:color="34C7FF" w:themeColor="accent1" w:themeTint="BF"/>
      </w:tblBorders>
    </w:tblPr>
    <w:tcPr>
      <w:shd w:val="clear" w:color="auto" w:fill="BCECFF" w:themeFill="accent1" w:themeFillTint="3F"/>
    </w:tcPr>
    <w:tblStylePr w:type="firstRow">
      <w:rPr>
        <w:b/>
        <w:bCs/>
      </w:rPr>
    </w:tblStylePr>
    <w:tblStylePr w:type="lastRow">
      <w:rPr>
        <w:b/>
        <w:bCs/>
      </w:rPr>
      <w:tblPr/>
      <w:tcPr>
        <w:tcBorders>
          <w:top w:val="single" w:sz="18" w:space="0" w:color="34C7FF" w:themeColor="accent1" w:themeTint="BF"/>
        </w:tcBorders>
      </w:tcPr>
    </w:tblStylePr>
    <w:tblStylePr w:type="firstCol">
      <w:rPr>
        <w:b/>
        <w:bCs/>
      </w:rPr>
    </w:tblStylePr>
    <w:tblStylePr w:type="lastCol">
      <w:rPr>
        <w:b/>
        <w:bCs/>
      </w:r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insideV w:val="single" w:sz="8" w:space="0" w:color="00A2DF" w:themeColor="accent2" w:themeTint="BF"/>
      </w:tblBorders>
    </w:tblPr>
    <w:tcPr>
      <w:shd w:val="clear" w:color="auto" w:fill="A0E5FF" w:themeFill="accent2" w:themeFillTint="3F"/>
    </w:tcPr>
    <w:tblStylePr w:type="firstRow">
      <w:rPr>
        <w:b/>
        <w:bCs/>
      </w:rPr>
    </w:tblStylePr>
    <w:tblStylePr w:type="lastRow">
      <w:rPr>
        <w:b/>
        <w:bCs/>
      </w:rPr>
      <w:tblPr/>
      <w:tcPr>
        <w:tcBorders>
          <w:top w:val="single" w:sz="18" w:space="0" w:color="00A2DF" w:themeColor="accent2" w:themeTint="BF"/>
        </w:tcBorders>
      </w:tcPr>
    </w:tblStylePr>
    <w:tblStylePr w:type="firstCol">
      <w:rPr>
        <w:b/>
        <w:bCs/>
      </w:rPr>
    </w:tblStylePr>
    <w:tblStylePr w:type="lastCol">
      <w:rPr>
        <w:b/>
        <w:bCs/>
      </w:r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insideV w:val="single" w:sz="8" w:space="0" w:color="40CBFF" w:themeColor="accent3" w:themeTint="BF"/>
      </w:tblBorders>
    </w:tblPr>
    <w:tcPr>
      <w:shd w:val="clear" w:color="auto" w:fill="C0EDFF" w:themeFill="accent3" w:themeFillTint="3F"/>
    </w:tcPr>
    <w:tblStylePr w:type="firstRow">
      <w:rPr>
        <w:b/>
        <w:bCs/>
      </w:rPr>
    </w:tblStylePr>
    <w:tblStylePr w:type="lastRow">
      <w:rPr>
        <w:b/>
        <w:bCs/>
      </w:rPr>
      <w:tblPr/>
      <w:tcPr>
        <w:tcBorders>
          <w:top w:val="single" w:sz="18" w:space="0" w:color="40CBFF" w:themeColor="accent3" w:themeTint="BF"/>
        </w:tcBorders>
      </w:tcPr>
    </w:tblStylePr>
    <w:tblStylePr w:type="firstCol">
      <w:rPr>
        <w:b/>
        <w:bCs/>
      </w:rPr>
    </w:tblStylePr>
    <w:tblStylePr w:type="lastCol">
      <w:rPr>
        <w:b/>
        <w:bCs/>
      </w:r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insideV w:val="single" w:sz="8" w:space="0" w:color="007EAF" w:themeColor="accent4" w:themeTint="BF"/>
      </w:tblBorders>
    </w:tblPr>
    <w:tcPr>
      <w:shd w:val="clear" w:color="auto" w:fill="90DFFF" w:themeFill="accent4" w:themeFillTint="3F"/>
    </w:tcPr>
    <w:tblStylePr w:type="firstRow">
      <w:rPr>
        <w:b/>
        <w:bCs/>
      </w:rPr>
    </w:tblStylePr>
    <w:tblStylePr w:type="lastRow">
      <w:rPr>
        <w:b/>
        <w:bCs/>
      </w:rPr>
      <w:tblPr/>
      <w:tcPr>
        <w:tcBorders>
          <w:top w:val="single" w:sz="18" w:space="0" w:color="007EAF" w:themeColor="accent4" w:themeTint="BF"/>
        </w:tcBorders>
      </w:tcPr>
    </w:tblStylePr>
    <w:tblStylePr w:type="firstCol">
      <w:rPr>
        <w:b/>
        <w:bCs/>
      </w:rPr>
    </w:tblStylePr>
    <w:tblStylePr w:type="lastCol">
      <w:rPr>
        <w:b/>
        <w:bCs/>
      </w:r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insideV w:val="single" w:sz="8" w:space="0" w:color="2CC5FF" w:themeColor="accent5" w:themeTint="BF"/>
      </w:tblBorders>
    </w:tblPr>
    <w:tcPr>
      <w:shd w:val="clear" w:color="auto" w:fill="B9EBFF" w:themeFill="accent5" w:themeFillTint="3F"/>
    </w:tcPr>
    <w:tblStylePr w:type="firstRow">
      <w:rPr>
        <w:b/>
        <w:bCs/>
      </w:rPr>
    </w:tblStylePr>
    <w:tblStylePr w:type="lastRow">
      <w:rPr>
        <w:b/>
        <w:bCs/>
      </w:rPr>
      <w:tblPr/>
      <w:tcPr>
        <w:tcBorders>
          <w:top w:val="single" w:sz="18" w:space="0" w:color="2CC5FF" w:themeColor="accent5" w:themeTint="BF"/>
        </w:tcBorders>
      </w:tcPr>
    </w:tblStylePr>
    <w:tblStylePr w:type="firstCol">
      <w:rPr>
        <w:b/>
        <w:bCs/>
      </w:rPr>
    </w:tblStylePr>
    <w:tblStylePr w:type="lastCol">
      <w:rPr>
        <w:b/>
        <w:bCs/>
      </w:r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insideV w:val="single" w:sz="8" w:space="0" w:color="78DAFF" w:themeColor="accent6" w:themeTint="BF"/>
      </w:tblBorders>
    </w:tblPr>
    <w:tcPr>
      <w:shd w:val="clear" w:color="auto" w:fill="D2F2FF" w:themeFill="accent6" w:themeFillTint="3F"/>
    </w:tcPr>
    <w:tblStylePr w:type="firstRow">
      <w:rPr>
        <w:b/>
        <w:bCs/>
      </w:rPr>
    </w:tblStylePr>
    <w:tblStylePr w:type="lastRow">
      <w:rPr>
        <w:b/>
        <w:bCs/>
      </w:rPr>
      <w:tblPr/>
      <w:tcPr>
        <w:tcBorders>
          <w:top w:val="single" w:sz="18" w:space="0" w:color="78DAFF" w:themeColor="accent6" w:themeTint="BF"/>
        </w:tcBorders>
      </w:tcPr>
    </w:tblStylePr>
    <w:tblStylePr w:type="firstCol">
      <w:rPr>
        <w:b/>
        <w:bCs/>
      </w:rPr>
    </w:tblStylePr>
    <w:tblStylePr w:type="lastCol">
      <w:rPr>
        <w:b/>
        <w:bCs/>
      </w:r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cPr>
      <w:shd w:val="clear" w:color="auto" w:fill="BCECFF" w:themeFill="accent1" w:themeFillTint="3F"/>
    </w:tcPr>
    <w:tblStylePr w:type="firstRow">
      <w:rPr>
        <w:b/>
        <w:bCs/>
        <w:color w:val="000000" w:themeColor="text1"/>
      </w:rPr>
      <w:tblPr/>
      <w:tcPr>
        <w:shd w:val="clear" w:color="auto" w:fill="E4F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1" w:themeFillTint="33"/>
      </w:tcPr>
    </w:tblStylePr>
    <w:tblStylePr w:type="band1Vert">
      <w:tblPr/>
      <w:tcPr>
        <w:shd w:val="clear" w:color="auto" w:fill="78D9FF" w:themeFill="accent1" w:themeFillTint="7F"/>
      </w:tcPr>
    </w:tblStylePr>
    <w:tblStylePr w:type="band1Horz">
      <w:tblPr/>
      <w:tcPr>
        <w:tcBorders>
          <w:insideH w:val="single" w:sz="6" w:space="0" w:color="00AEEF" w:themeColor="accent1"/>
          <w:insideV w:val="single" w:sz="6" w:space="0" w:color="00AEEF" w:themeColor="accent1"/>
        </w:tcBorders>
        <w:shd w:val="clear" w:color="auto" w:fill="78D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cPr>
      <w:shd w:val="clear" w:color="auto" w:fill="A0E5FF" w:themeFill="accent2" w:themeFillTint="3F"/>
    </w:tcPr>
    <w:tblStylePr w:type="firstRow">
      <w:rPr>
        <w:b/>
        <w:bCs/>
        <w:color w:val="000000" w:themeColor="text1"/>
      </w:rPr>
      <w:tblPr/>
      <w:tcPr>
        <w:shd w:val="clear" w:color="auto" w:fill="D9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2EAFF" w:themeFill="accent2" w:themeFillTint="33"/>
      </w:tcPr>
    </w:tblStylePr>
    <w:tblStylePr w:type="band1Vert">
      <w:tblPr/>
      <w:tcPr>
        <w:shd w:val="clear" w:color="auto" w:fill="40CBFF" w:themeFill="accent2" w:themeFillTint="7F"/>
      </w:tcPr>
    </w:tblStylePr>
    <w:tblStylePr w:type="band1Horz">
      <w:tblPr/>
      <w:tcPr>
        <w:tcBorders>
          <w:insideH w:val="single" w:sz="6" w:space="0" w:color="005D7F" w:themeColor="accent2"/>
          <w:insideV w:val="single" w:sz="6" w:space="0" w:color="005D7F" w:themeColor="accent2"/>
        </w:tcBorders>
        <w:shd w:val="clear" w:color="auto" w:fill="40CB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cPr>
      <w:shd w:val="clear" w:color="auto" w:fill="C0EDFF" w:themeFill="accent3" w:themeFillTint="3F"/>
    </w:tcPr>
    <w:tblStylePr w:type="firstRow">
      <w:rPr>
        <w:b/>
        <w:bCs/>
        <w:color w:val="000000" w:themeColor="text1"/>
      </w:rPr>
      <w:tblPr/>
      <w:tcPr>
        <w:shd w:val="clear" w:color="auto" w:fill="E6F8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1FF" w:themeFill="accent3" w:themeFillTint="33"/>
      </w:tcPr>
    </w:tblStylePr>
    <w:tblStylePr w:type="band1Vert">
      <w:tblPr/>
      <w:tcPr>
        <w:shd w:val="clear" w:color="auto" w:fill="80DCFF" w:themeFill="accent3" w:themeFillTint="7F"/>
      </w:tcPr>
    </w:tblStylePr>
    <w:tblStylePr w:type="band1Horz">
      <w:tblPr/>
      <w:tcPr>
        <w:tcBorders>
          <w:insideH w:val="single" w:sz="6" w:space="0" w:color="00BAFF" w:themeColor="accent3"/>
          <w:insideV w:val="single" w:sz="6" w:space="0" w:color="00BAFF" w:themeColor="accent3"/>
        </w:tcBorders>
        <w:shd w:val="clear" w:color="auto" w:fill="80D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cPr>
      <w:shd w:val="clear" w:color="auto" w:fill="90DFFF" w:themeFill="accent4" w:themeFillTint="3F"/>
    </w:tcPr>
    <w:tblStylePr w:type="firstRow">
      <w:rPr>
        <w:b/>
        <w:bCs/>
        <w:color w:val="000000" w:themeColor="text1"/>
      </w:rPr>
      <w:tblPr/>
      <w:tcPr>
        <w:shd w:val="clear" w:color="auto" w:fill="D3F2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5FF" w:themeFill="accent4" w:themeFillTint="33"/>
      </w:tcPr>
    </w:tblStylePr>
    <w:tblStylePr w:type="band1Vert">
      <w:tblPr/>
      <w:tcPr>
        <w:shd w:val="clear" w:color="auto" w:fill="20C0FF" w:themeFill="accent4" w:themeFillTint="7F"/>
      </w:tcPr>
    </w:tblStylePr>
    <w:tblStylePr w:type="band1Horz">
      <w:tblPr/>
      <w:tcPr>
        <w:tcBorders>
          <w:insideH w:val="single" w:sz="6" w:space="0" w:color="002E40" w:themeColor="accent4"/>
          <w:insideV w:val="single" w:sz="6" w:space="0" w:color="002E40" w:themeColor="accent4"/>
        </w:tcBorders>
        <w:shd w:val="clear" w:color="auto" w:fill="20C0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cPr>
      <w:shd w:val="clear" w:color="auto" w:fill="B9EBFF" w:themeFill="accent5" w:themeFillTint="3F"/>
    </w:tcPr>
    <w:tblStylePr w:type="firstRow">
      <w:rPr>
        <w:b/>
        <w:bCs/>
        <w:color w:val="000000" w:themeColor="text1"/>
      </w:rPr>
      <w:tblPr/>
      <w:tcPr>
        <w:shd w:val="clear" w:color="auto" w:fill="E3F7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FFF" w:themeFill="accent5" w:themeFillTint="33"/>
      </w:tcPr>
    </w:tblStylePr>
    <w:tblStylePr w:type="band1Vert">
      <w:tblPr/>
      <w:tcPr>
        <w:shd w:val="clear" w:color="auto" w:fill="73D8FF" w:themeFill="accent5" w:themeFillTint="7F"/>
      </w:tcPr>
    </w:tblStylePr>
    <w:tblStylePr w:type="band1Horz">
      <w:tblPr/>
      <w:tcPr>
        <w:tcBorders>
          <w:insideH w:val="single" w:sz="6" w:space="0" w:color="00A7E5" w:themeColor="accent5"/>
          <w:insideV w:val="single" w:sz="6" w:space="0" w:color="00A7E5" w:themeColor="accent5"/>
        </w:tcBorders>
        <w:shd w:val="clear" w:color="auto" w:fill="73D8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cPr>
      <w:shd w:val="clear" w:color="auto" w:fill="D2F2FF" w:themeFill="accent6" w:themeFillTint="3F"/>
    </w:tcPr>
    <w:tblStylePr w:type="firstRow">
      <w:rPr>
        <w:b/>
        <w:bCs/>
        <w:color w:val="000000" w:themeColor="text1"/>
      </w:rPr>
      <w:tblPr/>
      <w:tcPr>
        <w:shd w:val="clear" w:color="auto" w:fill="EDFA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5FF" w:themeFill="accent6" w:themeFillTint="33"/>
      </w:tcPr>
    </w:tblStylePr>
    <w:tblStylePr w:type="band1Vert">
      <w:tblPr/>
      <w:tcPr>
        <w:shd w:val="clear" w:color="auto" w:fill="A5E6FF" w:themeFill="accent6" w:themeFillTint="7F"/>
      </w:tcPr>
    </w:tblStylePr>
    <w:tblStylePr w:type="band1Horz">
      <w:tblPr/>
      <w:tcPr>
        <w:tcBorders>
          <w:insideH w:val="single" w:sz="6" w:space="0" w:color="4CCEFF" w:themeColor="accent6"/>
          <w:insideV w:val="single" w:sz="6" w:space="0" w:color="4CCEFF" w:themeColor="accent6"/>
        </w:tcBorders>
        <w:shd w:val="clear" w:color="auto" w:fill="A5E6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5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D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D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0CB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0CBFF"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A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A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D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DCFF"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DF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E4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E4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C0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C0FF"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E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E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D8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D8FF"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F2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CE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CE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E6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E6FF"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AEEF" w:themeColor="accent1"/>
        <w:bottom w:val="single" w:sz="8" w:space="0" w:color="00AEEF" w:themeColor="accent1"/>
      </w:tblBorders>
    </w:tblPr>
    <w:tblStylePr w:type="firstRow">
      <w:rPr>
        <w:rFonts w:asciiTheme="majorHAnsi" w:eastAsiaTheme="majorEastAsia" w:hAnsiTheme="majorHAnsi" w:cstheme="majorBidi"/>
      </w:rPr>
      <w:tblPr/>
      <w:tcPr>
        <w:tcBorders>
          <w:top w:val="nil"/>
          <w:bottom w:val="single" w:sz="8" w:space="0" w:color="00AEEF" w:themeColor="accent1"/>
        </w:tcBorders>
      </w:tcPr>
    </w:tblStylePr>
    <w:tblStylePr w:type="lastRow">
      <w:rPr>
        <w:b/>
        <w:bCs/>
        <w:color w:val="454551" w:themeColor="text2"/>
      </w:rPr>
      <w:tblPr/>
      <w:tcPr>
        <w:tcBorders>
          <w:top w:val="single" w:sz="8" w:space="0" w:color="00AEEF" w:themeColor="accent1"/>
          <w:bottom w:val="single" w:sz="8" w:space="0" w:color="00AEEF" w:themeColor="accent1"/>
        </w:tcBorders>
      </w:tcPr>
    </w:tblStylePr>
    <w:tblStylePr w:type="firstCol">
      <w:rPr>
        <w:b/>
        <w:bCs/>
      </w:rPr>
    </w:tblStylePr>
    <w:tblStylePr w:type="lastCol">
      <w:rPr>
        <w:b/>
        <w:bCs/>
      </w:rPr>
      <w:tblPr/>
      <w:tcPr>
        <w:tcBorders>
          <w:top w:val="single" w:sz="8" w:space="0" w:color="00AEEF" w:themeColor="accent1"/>
          <w:bottom w:val="single" w:sz="8" w:space="0" w:color="00AEEF" w:themeColor="accent1"/>
        </w:tcBorders>
      </w:tcPr>
    </w:tblStylePr>
    <w:tblStylePr w:type="band1Vert">
      <w:tblPr/>
      <w:tcPr>
        <w:shd w:val="clear" w:color="auto" w:fill="BCECFF" w:themeFill="accent1" w:themeFillTint="3F"/>
      </w:tcPr>
    </w:tblStylePr>
    <w:tblStylePr w:type="band1Horz">
      <w:tblPr/>
      <w:tcPr>
        <w:shd w:val="clear" w:color="auto" w:fill="BCECFF"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5D7F" w:themeColor="accent2"/>
        <w:bottom w:val="single" w:sz="8" w:space="0" w:color="005D7F" w:themeColor="accent2"/>
      </w:tblBorders>
    </w:tblPr>
    <w:tblStylePr w:type="firstRow">
      <w:rPr>
        <w:rFonts w:asciiTheme="majorHAnsi" w:eastAsiaTheme="majorEastAsia" w:hAnsiTheme="majorHAnsi" w:cstheme="majorBidi"/>
      </w:rPr>
      <w:tblPr/>
      <w:tcPr>
        <w:tcBorders>
          <w:top w:val="nil"/>
          <w:bottom w:val="single" w:sz="8" w:space="0" w:color="005D7F" w:themeColor="accent2"/>
        </w:tcBorders>
      </w:tcPr>
    </w:tblStylePr>
    <w:tblStylePr w:type="lastRow">
      <w:rPr>
        <w:b/>
        <w:bCs/>
        <w:color w:val="454551" w:themeColor="text2"/>
      </w:rPr>
      <w:tblPr/>
      <w:tcPr>
        <w:tcBorders>
          <w:top w:val="single" w:sz="8" w:space="0" w:color="005D7F" w:themeColor="accent2"/>
          <w:bottom w:val="single" w:sz="8" w:space="0" w:color="005D7F" w:themeColor="accent2"/>
        </w:tcBorders>
      </w:tcPr>
    </w:tblStylePr>
    <w:tblStylePr w:type="firstCol">
      <w:rPr>
        <w:b/>
        <w:bCs/>
      </w:rPr>
    </w:tblStylePr>
    <w:tblStylePr w:type="lastCol">
      <w:rPr>
        <w:b/>
        <w:bCs/>
      </w:rPr>
      <w:tblPr/>
      <w:tcPr>
        <w:tcBorders>
          <w:top w:val="single" w:sz="8" w:space="0" w:color="005D7F" w:themeColor="accent2"/>
          <w:bottom w:val="single" w:sz="8" w:space="0" w:color="005D7F" w:themeColor="accent2"/>
        </w:tcBorders>
      </w:tcPr>
    </w:tblStylePr>
    <w:tblStylePr w:type="band1Vert">
      <w:tblPr/>
      <w:tcPr>
        <w:shd w:val="clear" w:color="auto" w:fill="A0E5FF" w:themeFill="accent2" w:themeFillTint="3F"/>
      </w:tcPr>
    </w:tblStylePr>
    <w:tblStylePr w:type="band1Horz">
      <w:tblPr/>
      <w:tcPr>
        <w:shd w:val="clear" w:color="auto" w:fill="A0E5FF"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BAFF" w:themeColor="accent3"/>
        <w:bottom w:val="single" w:sz="8" w:space="0" w:color="00BAFF" w:themeColor="accent3"/>
      </w:tblBorders>
    </w:tblPr>
    <w:tblStylePr w:type="firstRow">
      <w:rPr>
        <w:rFonts w:asciiTheme="majorHAnsi" w:eastAsiaTheme="majorEastAsia" w:hAnsiTheme="majorHAnsi" w:cstheme="majorBidi"/>
      </w:rPr>
      <w:tblPr/>
      <w:tcPr>
        <w:tcBorders>
          <w:top w:val="nil"/>
          <w:bottom w:val="single" w:sz="8" w:space="0" w:color="00BAFF" w:themeColor="accent3"/>
        </w:tcBorders>
      </w:tcPr>
    </w:tblStylePr>
    <w:tblStylePr w:type="lastRow">
      <w:rPr>
        <w:b/>
        <w:bCs/>
        <w:color w:val="454551" w:themeColor="text2"/>
      </w:rPr>
      <w:tblPr/>
      <w:tcPr>
        <w:tcBorders>
          <w:top w:val="single" w:sz="8" w:space="0" w:color="00BAFF" w:themeColor="accent3"/>
          <w:bottom w:val="single" w:sz="8" w:space="0" w:color="00BAFF" w:themeColor="accent3"/>
        </w:tcBorders>
      </w:tcPr>
    </w:tblStylePr>
    <w:tblStylePr w:type="firstCol">
      <w:rPr>
        <w:b/>
        <w:bCs/>
      </w:rPr>
    </w:tblStylePr>
    <w:tblStylePr w:type="lastCol">
      <w:rPr>
        <w:b/>
        <w:bCs/>
      </w:rPr>
      <w:tblPr/>
      <w:tcPr>
        <w:tcBorders>
          <w:top w:val="single" w:sz="8" w:space="0" w:color="00BAFF" w:themeColor="accent3"/>
          <w:bottom w:val="single" w:sz="8" w:space="0" w:color="00BAFF" w:themeColor="accent3"/>
        </w:tcBorders>
      </w:tcPr>
    </w:tblStylePr>
    <w:tblStylePr w:type="band1Vert">
      <w:tblPr/>
      <w:tcPr>
        <w:shd w:val="clear" w:color="auto" w:fill="C0EDFF" w:themeFill="accent3" w:themeFillTint="3F"/>
      </w:tcPr>
    </w:tblStylePr>
    <w:tblStylePr w:type="band1Horz">
      <w:tblPr/>
      <w:tcPr>
        <w:shd w:val="clear" w:color="auto" w:fill="C0EDFF"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2E40" w:themeColor="accent4"/>
        <w:bottom w:val="single" w:sz="8" w:space="0" w:color="002E40" w:themeColor="accent4"/>
      </w:tblBorders>
    </w:tblPr>
    <w:tblStylePr w:type="firstRow">
      <w:rPr>
        <w:rFonts w:asciiTheme="majorHAnsi" w:eastAsiaTheme="majorEastAsia" w:hAnsiTheme="majorHAnsi" w:cstheme="majorBidi"/>
      </w:rPr>
      <w:tblPr/>
      <w:tcPr>
        <w:tcBorders>
          <w:top w:val="nil"/>
          <w:bottom w:val="single" w:sz="8" w:space="0" w:color="002E40" w:themeColor="accent4"/>
        </w:tcBorders>
      </w:tcPr>
    </w:tblStylePr>
    <w:tblStylePr w:type="lastRow">
      <w:rPr>
        <w:b/>
        <w:bCs/>
        <w:color w:val="454551" w:themeColor="text2"/>
      </w:rPr>
      <w:tblPr/>
      <w:tcPr>
        <w:tcBorders>
          <w:top w:val="single" w:sz="8" w:space="0" w:color="002E40" w:themeColor="accent4"/>
          <w:bottom w:val="single" w:sz="8" w:space="0" w:color="002E40" w:themeColor="accent4"/>
        </w:tcBorders>
      </w:tcPr>
    </w:tblStylePr>
    <w:tblStylePr w:type="firstCol">
      <w:rPr>
        <w:b/>
        <w:bCs/>
      </w:rPr>
    </w:tblStylePr>
    <w:tblStylePr w:type="lastCol">
      <w:rPr>
        <w:b/>
        <w:bCs/>
      </w:rPr>
      <w:tblPr/>
      <w:tcPr>
        <w:tcBorders>
          <w:top w:val="single" w:sz="8" w:space="0" w:color="002E40" w:themeColor="accent4"/>
          <w:bottom w:val="single" w:sz="8" w:space="0" w:color="002E40" w:themeColor="accent4"/>
        </w:tcBorders>
      </w:tcPr>
    </w:tblStylePr>
    <w:tblStylePr w:type="band1Vert">
      <w:tblPr/>
      <w:tcPr>
        <w:shd w:val="clear" w:color="auto" w:fill="90DFFF" w:themeFill="accent4" w:themeFillTint="3F"/>
      </w:tcPr>
    </w:tblStylePr>
    <w:tblStylePr w:type="band1Horz">
      <w:tblPr/>
      <w:tcPr>
        <w:shd w:val="clear" w:color="auto" w:fill="90DFFF"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A7E5" w:themeColor="accent5"/>
        <w:bottom w:val="single" w:sz="8" w:space="0" w:color="00A7E5" w:themeColor="accent5"/>
      </w:tblBorders>
    </w:tblPr>
    <w:tblStylePr w:type="firstRow">
      <w:rPr>
        <w:rFonts w:asciiTheme="majorHAnsi" w:eastAsiaTheme="majorEastAsia" w:hAnsiTheme="majorHAnsi" w:cstheme="majorBidi"/>
      </w:rPr>
      <w:tblPr/>
      <w:tcPr>
        <w:tcBorders>
          <w:top w:val="nil"/>
          <w:bottom w:val="single" w:sz="8" w:space="0" w:color="00A7E5" w:themeColor="accent5"/>
        </w:tcBorders>
      </w:tcPr>
    </w:tblStylePr>
    <w:tblStylePr w:type="lastRow">
      <w:rPr>
        <w:b/>
        <w:bCs/>
        <w:color w:val="454551" w:themeColor="text2"/>
      </w:rPr>
      <w:tblPr/>
      <w:tcPr>
        <w:tcBorders>
          <w:top w:val="single" w:sz="8" w:space="0" w:color="00A7E5" w:themeColor="accent5"/>
          <w:bottom w:val="single" w:sz="8" w:space="0" w:color="00A7E5" w:themeColor="accent5"/>
        </w:tcBorders>
      </w:tcPr>
    </w:tblStylePr>
    <w:tblStylePr w:type="firstCol">
      <w:rPr>
        <w:b/>
        <w:bCs/>
      </w:rPr>
    </w:tblStylePr>
    <w:tblStylePr w:type="lastCol">
      <w:rPr>
        <w:b/>
        <w:bCs/>
      </w:rPr>
      <w:tblPr/>
      <w:tcPr>
        <w:tcBorders>
          <w:top w:val="single" w:sz="8" w:space="0" w:color="00A7E5" w:themeColor="accent5"/>
          <w:bottom w:val="single" w:sz="8" w:space="0" w:color="00A7E5" w:themeColor="accent5"/>
        </w:tcBorders>
      </w:tcPr>
    </w:tblStylePr>
    <w:tblStylePr w:type="band1Vert">
      <w:tblPr/>
      <w:tcPr>
        <w:shd w:val="clear" w:color="auto" w:fill="B9EBFF" w:themeFill="accent5" w:themeFillTint="3F"/>
      </w:tcPr>
    </w:tblStylePr>
    <w:tblStylePr w:type="band1Horz">
      <w:tblPr/>
      <w:tcPr>
        <w:shd w:val="clear" w:color="auto" w:fill="B9EBFF"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4CCEFF" w:themeColor="accent6"/>
        <w:bottom w:val="single" w:sz="8" w:space="0" w:color="4CCEFF" w:themeColor="accent6"/>
      </w:tblBorders>
    </w:tblPr>
    <w:tblStylePr w:type="firstRow">
      <w:rPr>
        <w:rFonts w:asciiTheme="majorHAnsi" w:eastAsiaTheme="majorEastAsia" w:hAnsiTheme="majorHAnsi" w:cstheme="majorBidi"/>
      </w:rPr>
      <w:tblPr/>
      <w:tcPr>
        <w:tcBorders>
          <w:top w:val="nil"/>
          <w:bottom w:val="single" w:sz="8" w:space="0" w:color="4CCEFF" w:themeColor="accent6"/>
        </w:tcBorders>
      </w:tcPr>
    </w:tblStylePr>
    <w:tblStylePr w:type="lastRow">
      <w:rPr>
        <w:b/>
        <w:bCs/>
        <w:color w:val="454551" w:themeColor="text2"/>
      </w:rPr>
      <w:tblPr/>
      <w:tcPr>
        <w:tcBorders>
          <w:top w:val="single" w:sz="8" w:space="0" w:color="4CCEFF" w:themeColor="accent6"/>
          <w:bottom w:val="single" w:sz="8" w:space="0" w:color="4CCEFF" w:themeColor="accent6"/>
        </w:tcBorders>
      </w:tcPr>
    </w:tblStylePr>
    <w:tblStylePr w:type="firstCol">
      <w:rPr>
        <w:b/>
        <w:bCs/>
      </w:rPr>
    </w:tblStylePr>
    <w:tblStylePr w:type="lastCol">
      <w:rPr>
        <w:b/>
        <w:bCs/>
      </w:rPr>
      <w:tblPr/>
      <w:tcPr>
        <w:tcBorders>
          <w:top w:val="single" w:sz="8" w:space="0" w:color="4CCEFF" w:themeColor="accent6"/>
          <w:bottom w:val="single" w:sz="8" w:space="0" w:color="4CCEFF" w:themeColor="accent6"/>
        </w:tcBorders>
      </w:tcPr>
    </w:tblStylePr>
    <w:tblStylePr w:type="band1Vert">
      <w:tblPr/>
      <w:tcPr>
        <w:shd w:val="clear" w:color="auto" w:fill="D2F2FF" w:themeFill="accent6" w:themeFillTint="3F"/>
      </w:tcPr>
    </w:tblStylePr>
    <w:tblStylePr w:type="band1Horz">
      <w:tblPr/>
      <w:tcPr>
        <w:shd w:val="clear" w:color="auto" w:fill="D2F2FF"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rPr>
        <w:sz w:val="24"/>
        <w:szCs w:val="24"/>
      </w:rPr>
      <w:tblPr/>
      <w:tcPr>
        <w:tcBorders>
          <w:top w:val="nil"/>
          <w:left w:val="nil"/>
          <w:bottom w:val="single" w:sz="24" w:space="0" w:color="00AEE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1"/>
          <w:insideH w:val="nil"/>
          <w:insideV w:val="nil"/>
        </w:tcBorders>
        <w:shd w:val="clear" w:color="auto" w:fill="FFFFFF" w:themeFill="background1"/>
      </w:tcPr>
    </w:tblStylePr>
    <w:tblStylePr w:type="lastCol">
      <w:tblPr/>
      <w:tcPr>
        <w:tcBorders>
          <w:top w:val="nil"/>
          <w:left w:val="single" w:sz="8" w:space="0" w:color="00AEE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top w:val="nil"/>
          <w:bottom w:val="nil"/>
          <w:insideH w:val="nil"/>
          <w:insideV w:val="nil"/>
        </w:tcBorders>
        <w:shd w:val="clear" w:color="auto" w:fill="BC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rPr>
        <w:sz w:val="24"/>
        <w:szCs w:val="24"/>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D7F" w:themeColor="accent2"/>
          <w:insideH w:val="nil"/>
          <w:insideV w:val="nil"/>
        </w:tcBorders>
        <w:shd w:val="clear" w:color="auto" w:fill="FFFFFF" w:themeFill="background1"/>
      </w:tcPr>
    </w:tblStylePr>
    <w:tblStylePr w:type="lastCol">
      <w:tblPr/>
      <w:tcPr>
        <w:tcBorders>
          <w:top w:val="nil"/>
          <w:left w:val="single" w:sz="8" w:space="0" w:color="005D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top w:val="nil"/>
          <w:bottom w:val="nil"/>
          <w:insideH w:val="nil"/>
          <w:insideV w:val="nil"/>
        </w:tcBorders>
        <w:shd w:val="clear" w:color="auto" w:fill="A0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rPr>
        <w:sz w:val="24"/>
        <w:szCs w:val="24"/>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AFF" w:themeColor="accent3"/>
          <w:insideH w:val="nil"/>
          <w:insideV w:val="nil"/>
        </w:tcBorders>
        <w:shd w:val="clear" w:color="auto" w:fill="FFFFFF" w:themeFill="background1"/>
      </w:tcPr>
    </w:tblStylePr>
    <w:tblStylePr w:type="lastCol">
      <w:tblPr/>
      <w:tcPr>
        <w:tcBorders>
          <w:top w:val="nil"/>
          <w:left w:val="single" w:sz="8" w:space="0" w:color="00BA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top w:val="nil"/>
          <w:bottom w:val="nil"/>
          <w:insideH w:val="nil"/>
          <w:insideV w:val="nil"/>
        </w:tcBorders>
        <w:shd w:val="clear" w:color="auto" w:fill="C0E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rPr>
        <w:sz w:val="24"/>
        <w:szCs w:val="24"/>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E40" w:themeColor="accent4"/>
          <w:insideH w:val="nil"/>
          <w:insideV w:val="nil"/>
        </w:tcBorders>
        <w:shd w:val="clear" w:color="auto" w:fill="FFFFFF" w:themeFill="background1"/>
      </w:tcPr>
    </w:tblStylePr>
    <w:tblStylePr w:type="lastCol">
      <w:tblPr/>
      <w:tcPr>
        <w:tcBorders>
          <w:top w:val="nil"/>
          <w:left w:val="single" w:sz="8" w:space="0" w:color="002E4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top w:val="nil"/>
          <w:bottom w:val="nil"/>
          <w:insideH w:val="nil"/>
          <w:insideV w:val="nil"/>
        </w:tcBorders>
        <w:shd w:val="clear" w:color="auto" w:fill="90D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rPr>
        <w:sz w:val="24"/>
        <w:szCs w:val="24"/>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E5" w:themeColor="accent5"/>
          <w:insideH w:val="nil"/>
          <w:insideV w:val="nil"/>
        </w:tcBorders>
        <w:shd w:val="clear" w:color="auto" w:fill="FFFFFF" w:themeFill="background1"/>
      </w:tcPr>
    </w:tblStylePr>
    <w:tblStylePr w:type="lastCol">
      <w:tblPr/>
      <w:tcPr>
        <w:tcBorders>
          <w:top w:val="nil"/>
          <w:left w:val="single" w:sz="8" w:space="0" w:color="00A7E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top w:val="nil"/>
          <w:bottom w:val="nil"/>
          <w:insideH w:val="nil"/>
          <w:insideV w:val="nil"/>
        </w:tcBorders>
        <w:shd w:val="clear" w:color="auto" w:fill="B9EB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rPr>
        <w:sz w:val="24"/>
        <w:szCs w:val="24"/>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CEFF" w:themeColor="accent6"/>
          <w:insideH w:val="nil"/>
          <w:insideV w:val="nil"/>
        </w:tcBorders>
        <w:shd w:val="clear" w:color="auto" w:fill="FFFFFF" w:themeFill="background1"/>
      </w:tcPr>
    </w:tblStylePr>
    <w:tblStylePr w:type="lastCol">
      <w:tblPr/>
      <w:tcPr>
        <w:tcBorders>
          <w:top w:val="nil"/>
          <w:left w:val="single" w:sz="8" w:space="0" w:color="4CCE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top w:val="nil"/>
          <w:bottom w:val="nil"/>
          <w:insideH w:val="nil"/>
          <w:insideV w:val="nil"/>
        </w:tcBorders>
        <w:shd w:val="clear" w:color="auto" w:fill="D2F2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tblBorders>
    </w:tblPr>
    <w:tblStylePr w:type="firstRow">
      <w:pPr>
        <w:spacing w:before="0" w:after="0" w:line="240" w:lineRule="auto"/>
      </w:pPr>
      <w:rPr>
        <w:b/>
        <w:bCs/>
        <w:color w:val="FFFFFF" w:themeColor="background1"/>
      </w:rPr>
      <w:tblPr/>
      <w:tcPr>
        <w:tc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shd w:val="clear" w:color="auto" w:fill="00AEEF" w:themeFill="accent1"/>
      </w:tcPr>
    </w:tblStylePr>
    <w:tblStylePr w:type="lastRow">
      <w:pPr>
        <w:spacing w:before="0" w:after="0" w:line="240" w:lineRule="auto"/>
      </w:pPr>
      <w:rPr>
        <w:b/>
        <w:bCs/>
      </w:rPr>
      <w:tblPr/>
      <w:tcPr>
        <w:tcBorders>
          <w:top w:val="double" w:sz="6"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1" w:themeFillTint="3F"/>
      </w:tcPr>
    </w:tblStylePr>
    <w:tblStylePr w:type="band1Horz">
      <w:tblPr/>
      <w:tcPr>
        <w:tcBorders>
          <w:insideH w:val="nil"/>
          <w:insideV w:val="nil"/>
        </w:tcBorders>
        <w:shd w:val="clear" w:color="auto" w:fill="BCE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tblBorders>
    </w:tblPr>
    <w:tblStylePr w:type="firstRow">
      <w:pPr>
        <w:spacing w:before="0" w:after="0" w:line="240" w:lineRule="auto"/>
      </w:pPr>
      <w:rPr>
        <w:b/>
        <w:bCs/>
        <w:color w:val="FFFFFF" w:themeColor="background1"/>
      </w:rPr>
      <w:tblPr/>
      <w:tcPr>
        <w:tc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shd w:val="clear" w:color="auto" w:fill="005D7F" w:themeFill="accent2"/>
      </w:tcPr>
    </w:tblStylePr>
    <w:tblStylePr w:type="lastRow">
      <w:pPr>
        <w:spacing w:before="0" w:after="0" w:line="240" w:lineRule="auto"/>
      </w:pPr>
      <w:rPr>
        <w:b/>
        <w:bCs/>
      </w:rPr>
      <w:tblPr/>
      <w:tcPr>
        <w:tcBorders>
          <w:top w:val="double" w:sz="6"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0E5FF" w:themeFill="accent2" w:themeFillTint="3F"/>
      </w:tcPr>
    </w:tblStylePr>
    <w:tblStylePr w:type="band1Horz">
      <w:tblPr/>
      <w:tcPr>
        <w:tcBorders>
          <w:insideH w:val="nil"/>
          <w:insideV w:val="nil"/>
        </w:tcBorders>
        <w:shd w:val="clear" w:color="auto" w:fill="A0E5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tblBorders>
    </w:tblPr>
    <w:tblStylePr w:type="firstRow">
      <w:pPr>
        <w:spacing w:before="0" w:after="0" w:line="240" w:lineRule="auto"/>
      </w:pPr>
      <w:rPr>
        <w:b/>
        <w:bCs/>
        <w:color w:val="FFFFFF" w:themeColor="background1"/>
      </w:rPr>
      <w:tblPr/>
      <w:tcPr>
        <w:tc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shd w:val="clear" w:color="auto" w:fill="00BAFF" w:themeFill="accent3"/>
      </w:tcPr>
    </w:tblStylePr>
    <w:tblStylePr w:type="lastRow">
      <w:pPr>
        <w:spacing w:before="0" w:after="0" w:line="240" w:lineRule="auto"/>
      </w:pPr>
      <w:rPr>
        <w:b/>
        <w:bCs/>
      </w:rPr>
      <w:tblPr/>
      <w:tcPr>
        <w:tcBorders>
          <w:top w:val="double" w:sz="6"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EDFF" w:themeFill="accent3" w:themeFillTint="3F"/>
      </w:tcPr>
    </w:tblStylePr>
    <w:tblStylePr w:type="band1Horz">
      <w:tblPr/>
      <w:tcPr>
        <w:tcBorders>
          <w:insideH w:val="nil"/>
          <w:insideV w:val="nil"/>
        </w:tcBorders>
        <w:shd w:val="clear" w:color="auto" w:fill="C0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tblBorders>
    </w:tblPr>
    <w:tblStylePr w:type="firstRow">
      <w:pPr>
        <w:spacing w:before="0" w:after="0" w:line="240" w:lineRule="auto"/>
      </w:pPr>
      <w:rPr>
        <w:b/>
        <w:bCs/>
        <w:color w:val="FFFFFF" w:themeColor="background1"/>
      </w:rPr>
      <w:tblPr/>
      <w:tcPr>
        <w:tc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shd w:val="clear" w:color="auto" w:fill="002E40" w:themeFill="accent4"/>
      </w:tcPr>
    </w:tblStylePr>
    <w:tblStylePr w:type="lastRow">
      <w:pPr>
        <w:spacing w:before="0" w:after="0" w:line="240" w:lineRule="auto"/>
      </w:pPr>
      <w:rPr>
        <w:b/>
        <w:bCs/>
      </w:rPr>
      <w:tblPr/>
      <w:tcPr>
        <w:tcBorders>
          <w:top w:val="double" w:sz="6"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0DFFF" w:themeFill="accent4" w:themeFillTint="3F"/>
      </w:tcPr>
    </w:tblStylePr>
    <w:tblStylePr w:type="band1Horz">
      <w:tblPr/>
      <w:tcPr>
        <w:tcBorders>
          <w:insideH w:val="nil"/>
          <w:insideV w:val="nil"/>
        </w:tcBorders>
        <w:shd w:val="clear" w:color="auto" w:fill="90DF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tblBorders>
    </w:tblPr>
    <w:tblStylePr w:type="firstRow">
      <w:pPr>
        <w:spacing w:before="0" w:after="0" w:line="240" w:lineRule="auto"/>
      </w:pPr>
      <w:rPr>
        <w:b/>
        <w:bCs/>
        <w:color w:val="FFFFFF" w:themeColor="background1"/>
      </w:rPr>
      <w:tblPr/>
      <w:tcPr>
        <w:tc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shd w:val="clear" w:color="auto" w:fill="00A7E5" w:themeFill="accent5"/>
      </w:tcPr>
    </w:tblStylePr>
    <w:tblStylePr w:type="lastRow">
      <w:pPr>
        <w:spacing w:before="0" w:after="0" w:line="240" w:lineRule="auto"/>
      </w:pPr>
      <w:rPr>
        <w:b/>
        <w:bCs/>
      </w:rPr>
      <w:tblPr/>
      <w:tcPr>
        <w:tcBorders>
          <w:top w:val="double" w:sz="6"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BFF" w:themeFill="accent5" w:themeFillTint="3F"/>
      </w:tcPr>
    </w:tblStylePr>
    <w:tblStylePr w:type="band1Horz">
      <w:tblPr/>
      <w:tcPr>
        <w:tcBorders>
          <w:insideH w:val="nil"/>
          <w:insideV w:val="nil"/>
        </w:tcBorders>
        <w:shd w:val="clear" w:color="auto" w:fill="B9EB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tblBorders>
    </w:tblPr>
    <w:tblStylePr w:type="firstRow">
      <w:pPr>
        <w:spacing w:before="0" w:after="0" w:line="240" w:lineRule="auto"/>
      </w:pPr>
      <w:rPr>
        <w:b/>
        <w:bCs/>
        <w:color w:val="FFFFFF" w:themeColor="background1"/>
      </w:rPr>
      <w:tblPr/>
      <w:tcPr>
        <w:tc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shd w:val="clear" w:color="auto" w:fill="4CCEFF" w:themeFill="accent6"/>
      </w:tcPr>
    </w:tblStylePr>
    <w:tblStylePr w:type="lastRow">
      <w:pPr>
        <w:spacing w:before="0" w:after="0" w:line="240" w:lineRule="auto"/>
      </w:pPr>
      <w:rPr>
        <w:b/>
        <w:bCs/>
      </w:rPr>
      <w:tblPr/>
      <w:tcPr>
        <w:tcBorders>
          <w:top w:val="double" w:sz="6"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2F2FF" w:themeFill="accent6" w:themeFillTint="3F"/>
      </w:tcPr>
    </w:tblStylePr>
    <w:tblStylePr w:type="band1Horz">
      <w:tblPr/>
      <w:tcPr>
        <w:tcBorders>
          <w:insideH w:val="nil"/>
          <w:insideV w:val="nil"/>
        </w:tcBorders>
        <w:shd w:val="clear" w:color="auto" w:fill="D2F2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1"/>
      </w:tcPr>
    </w:tblStylePr>
    <w:tblStylePr w:type="lastCol">
      <w:rPr>
        <w:b/>
        <w:bCs/>
        <w:color w:val="FFFFFF" w:themeColor="background1"/>
      </w:rPr>
      <w:tblPr/>
      <w:tcPr>
        <w:tcBorders>
          <w:left w:val="nil"/>
          <w:right w:val="nil"/>
          <w:insideH w:val="nil"/>
          <w:insideV w:val="nil"/>
        </w:tcBorders>
        <w:shd w:val="clear" w:color="auto" w:fill="00AEE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D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D7F" w:themeFill="accent2"/>
      </w:tcPr>
    </w:tblStylePr>
    <w:tblStylePr w:type="lastCol">
      <w:rPr>
        <w:b/>
        <w:bCs/>
        <w:color w:val="FFFFFF" w:themeColor="background1"/>
      </w:rPr>
      <w:tblPr/>
      <w:tcPr>
        <w:tcBorders>
          <w:left w:val="nil"/>
          <w:right w:val="nil"/>
          <w:insideH w:val="nil"/>
          <w:insideV w:val="nil"/>
        </w:tcBorders>
        <w:shd w:val="clear" w:color="auto" w:fill="005D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A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AFF" w:themeFill="accent3"/>
      </w:tcPr>
    </w:tblStylePr>
    <w:tblStylePr w:type="lastCol">
      <w:rPr>
        <w:b/>
        <w:bCs/>
        <w:color w:val="FFFFFF" w:themeColor="background1"/>
      </w:rPr>
      <w:tblPr/>
      <w:tcPr>
        <w:tcBorders>
          <w:left w:val="nil"/>
          <w:right w:val="nil"/>
          <w:insideH w:val="nil"/>
          <w:insideV w:val="nil"/>
        </w:tcBorders>
        <w:shd w:val="clear" w:color="auto" w:fill="00BA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E4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E40" w:themeFill="accent4"/>
      </w:tcPr>
    </w:tblStylePr>
    <w:tblStylePr w:type="lastCol">
      <w:rPr>
        <w:b/>
        <w:bCs/>
        <w:color w:val="FFFFFF" w:themeColor="background1"/>
      </w:rPr>
      <w:tblPr/>
      <w:tcPr>
        <w:tcBorders>
          <w:left w:val="nil"/>
          <w:right w:val="nil"/>
          <w:insideH w:val="nil"/>
          <w:insideV w:val="nil"/>
        </w:tcBorders>
        <w:shd w:val="clear" w:color="auto" w:fill="002E4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E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7E5" w:themeFill="accent5"/>
      </w:tcPr>
    </w:tblStylePr>
    <w:tblStylePr w:type="lastCol">
      <w:rPr>
        <w:b/>
        <w:bCs/>
        <w:color w:val="FFFFFF" w:themeColor="background1"/>
      </w:rPr>
      <w:tblPr/>
      <w:tcPr>
        <w:tcBorders>
          <w:left w:val="nil"/>
          <w:right w:val="nil"/>
          <w:insideH w:val="nil"/>
          <w:insideV w:val="nil"/>
        </w:tcBorders>
        <w:shd w:val="clear" w:color="auto" w:fill="00A7E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CE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CEFF" w:themeFill="accent6"/>
      </w:tcPr>
    </w:tblStylePr>
    <w:tblStylePr w:type="lastCol">
      <w:rPr>
        <w:b/>
        <w:bCs/>
        <w:color w:val="FFFFFF" w:themeColor="background1"/>
      </w:rPr>
      <w:tblPr/>
      <w:tcPr>
        <w:tcBorders>
          <w:left w:val="nil"/>
          <w:right w:val="nil"/>
          <w:insideH w:val="nil"/>
          <w:insideV w:val="nil"/>
        </w:tcBorders>
        <w:shd w:val="clear" w:color="auto" w:fill="4CCE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semiHidden/>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ind w:left="220" w:hanging="220"/>
    </w:pPr>
  </w:style>
  <w:style w:type="paragraph" w:styleId="TableofFigures">
    <w:name w:val="table of figures"/>
    <w:basedOn w:val="Normal"/>
    <w:next w:val="Normal"/>
    <w:uiPriority w:val="99"/>
    <w:semiHidden/>
    <w:unhideWhenUsed/>
    <w:rsid w:val="00A92C80"/>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paragraph" w:customStyle="1" w:styleId="Number">
    <w:name w:val="Number"/>
    <w:basedOn w:val="Normal"/>
    <w:semiHidden/>
    <w:qFormat/>
    <w:rsid w:val="00C7436A"/>
    <w:pPr>
      <w:jc w:val="center"/>
    </w:pPr>
    <w:rPr>
      <w:rFonts w:asciiTheme="majorHAnsi" w:hAnsiTheme="majorHAnsi"/>
      <w:color w:val="C1C2C7" w:themeColor="background2" w:themeShade="E6"/>
      <w:sz w:val="326"/>
    </w:rPr>
  </w:style>
  <w:style w:type="paragraph" w:customStyle="1" w:styleId="CoverPageIntro">
    <w:name w:val="Cover Page Intro"/>
    <w:basedOn w:val="Normal"/>
    <w:qFormat/>
    <w:rsid w:val="001917E7"/>
    <w:pPr>
      <w:spacing w:before="240" w:line="216" w:lineRule="auto"/>
      <w:ind w:left="360" w:right="360"/>
    </w:pPr>
    <w:rPr>
      <w:color w:val="FFFFFF" w:themeColor="background1"/>
      <w:sz w:val="22"/>
    </w:rPr>
  </w:style>
  <w:style w:type="paragraph" w:customStyle="1" w:styleId="ContinueReading">
    <w:name w:val="Continue Reading"/>
    <w:basedOn w:val="Normal"/>
    <w:qFormat/>
    <w:rsid w:val="001917E7"/>
    <w:pPr>
      <w:spacing w:before="240" w:line="216" w:lineRule="auto"/>
      <w:ind w:right="360"/>
      <w:jc w:val="right"/>
    </w:pPr>
    <w:rPr>
      <w:color w:val="FFFFFF" w:themeColor="background1"/>
      <w:sz w:val="22"/>
    </w:rPr>
  </w:style>
  <w:style w:type="paragraph" w:customStyle="1" w:styleId="CreativeHeading">
    <w:name w:val="Creative Heading"/>
    <w:basedOn w:val="Normal"/>
    <w:qFormat/>
    <w:rsid w:val="007051E1"/>
    <w:pPr>
      <w:spacing w:line="240" w:lineRule="auto"/>
      <w:jc w:val="center"/>
    </w:pPr>
    <w:rPr>
      <w:rFonts w:asciiTheme="majorHAnsi" w:eastAsiaTheme="minorHAnsi" w:hAnsiTheme="majorHAnsi"/>
      <w:b/>
      <w:caps/>
      <w:color w:val="FFFFFF" w:themeColor="background1"/>
      <w:sz w:val="120"/>
    </w:rPr>
  </w:style>
  <w:style w:type="paragraph" w:customStyle="1" w:styleId="Volume">
    <w:name w:val="Volume"/>
    <w:basedOn w:val="Normal"/>
    <w:qFormat/>
    <w:rsid w:val="00291E11"/>
    <w:pPr>
      <w:spacing w:line="240" w:lineRule="auto"/>
      <w:jc w:val="center"/>
    </w:pPr>
    <w:rPr>
      <w:caps/>
      <w:color w:val="FFFFFF" w:themeColor="background1"/>
      <w:sz w:val="18"/>
    </w:rPr>
  </w:style>
  <w:style w:type="paragraph" w:customStyle="1" w:styleId="InstitutionName">
    <w:name w:val="Institution Name"/>
    <w:basedOn w:val="Normal"/>
    <w:qFormat/>
    <w:rsid w:val="00291E11"/>
    <w:pPr>
      <w:spacing w:line="240" w:lineRule="auto"/>
      <w:jc w:val="center"/>
    </w:pPr>
    <w:rPr>
      <w:rFonts w:asciiTheme="majorHAnsi" w:hAnsiTheme="majorHAnsi"/>
      <w:b/>
      <w:color w:val="FFFFFF" w:themeColor="background1"/>
      <w:sz w:val="24"/>
    </w:rPr>
  </w:style>
  <w:style w:type="paragraph" w:customStyle="1" w:styleId="WelcomeText">
    <w:name w:val="Welcome Text"/>
    <w:basedOn w:val="NormalonDarkBackground"/>
    <w:qFormat/>
    <w:rsid w:val="00F74BE3"/>
    <w:pPr>
      <w:spacing w:before="520"/>
      <w:contextualSpacing/>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76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eader" Target="header1.xml"/><Relationship Id="rId26" Type="http://schemas.openxmlformats.org/officeDocument/2006/relationships/hyperlink" Target="https://rerf.us" TargetMode="Externa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bit.ly/2Q4d7Rd" TargetMode="External"/><Relationship Id="rId34"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https://bit.ly/32iFYan" TargetMode="External"/><Relationship Id="rId33" Type="http://schemas.openxmlformats.org/officeDocument/2006/relationships/hyperlink" Target="mailto:cburns@naavets.org" TargetMode="Externa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crisishelp.bysavi.com"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bit.ly/2YfabFP" TargetMode="External"/><Relationship Id="rId32" Type="http://schemas.openxmlformats.org/officeDocument/2006/relationships/footer" Target="footer2.xml"/><Relationship Id="rId37" Type="http://schemas.openxmlformats.org/officeDocument/2006/relationships/image" Target="media/image10.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s://bit.ly/3gb192X" TargetMode="External"/><Relationship Id="rId28" Type="http://schemas.openxmlformats.org/officeDocument/2006/relationships/hyperlink" Target="https://bit.ly/3aB16w5" TargetMode="External"/><Relationship Id="rId36" Type="http://schemas.openxmlformats.org/officeDocument/2006/relationships/image" Target="media/image9.jpg"/><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hyperlink" Target="https://bit.ly/3iQEnPw" TargetMode="External"/><Relationship Id="rId27" Type="http://schemas.openxmlformats.org/officeDocument/2006/relationships/hyperlink" Target="https://bit.ly/3iQWOUg" TargetMode="External"/><Relationship Id="rId30" Type="http://schemas.openxmlformats.org/officeDocument/2006/relationships/image" Target="media/image8.png"/><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k\AppData\Roaming\Microsoft\Templates\College%20newsletter.dotx" TargetMode="External"/></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454551"/>
      </a:dk2>
      <a:lt2>
        <a:srgbClr val="D8D9DC"/>
      </a:lt2>
      <a:accent1>
        <a:srgbClr val="00AEEF"/>
      </a:accent1>
      <a:accent2>
        <a:srgbClr val="005D7F"/>
      </a:accent2>
      <a:accent3>
        <a:srgbClr val="00BAFF"/>
      </a:accent3>
      <a:accent4>
        <a:srgbClr val="002E40"/>
      </a:accent4>
      <a:accent5>
        <a:srgbClr val="00A7E5"/>
      </a:accent5>
      <a:accent6>
        <a:srgbClr val="4CCEFF"/>
      </a:accent6>
      <a:hlink>
        <a:srgbClr val="00AEEF"/>
      </a:hlink>
      <a:folHlink>
        <a:srgbClr val="00BAFF"/>
      </a:folHlink>
    </a:clrScheme>
    <a:fontScheme name="Custom 3">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employees xmlns="http://schemas.microsoft.com/temp/samples">
  <employee>
    <CustomerName/>
    <CompanyName/>
    <SenderAddress/>
    <Address/>
  </employee>
</employe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Quarterly June~July~August 2020</MediaServiceKeyPoints>
  </documentManagement>
</p:properti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F97C93-7F93-46CF-BC84-64F14BA1A1E2}">
  <ds:schemaRefs>
    <ds:schemaRef ds:uri="http://schemas.microsoft.com/temp/samples"/>
  </ds:schemaRefs>
</ds:datastoreItem>
</file>

<file path=customXml/itemProps3.xml><?xml version="1.0" encoding="utf-8"?>
<ds:datastoreItem xmlns:ds="http://schemas.openxmlformats.org/officeDocument/2006/customXml" ds:itemID="{5C362567-A690-4257-95C1-E73FCB560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0C273F-4414-4D03-8F9A-38407D9BA083}">
  <ds:schemaRefs>
    <ds:schemaRef ds:uri="http://schemas.microsoft.com/sharepoint/v3/contenttype/forms"/>
  </ds:schemaRefs>
</ds:datastoreItem>
</file>

<file path=customXml/itemProps5.xml><?xml version="1.0" encoding="utf-8"?>
<ds:datastoreItem xmlns:ds="http://schemas.openxmlformats.org/officeDocument/2006/customXml" ds:itemID="{BF7FEA3D-659B-4706-BF04-119EEAED3026}">
  <ds:schemaRefs>
    <ds:schemaRef ds:uri="http://schemas.microsoft.com/office/2006/metadata/properties"/>
    <ds:schemaRef ds:uri="http://schemas.microsoft.com/office/infopath/2007/PartnerControls"/>
    <ds:schemaRef ds:uri="71af3243-3dd4-4a8d-8c0d-dd76da1f02a5"/>
  </ds:schemaRefs>
</ds:datastoreItem>
</file>

<file path=customXml/itemProps6.xml><?xml version="1.0" encoding="utf-8"?>
<ds:datastoreItem xmlns:ds="http://schemas.openxmlformats.org/officeDocument/2006/customXml" ds:itemID="{BF334529-4027-4E1A-ACB7-7591A27FB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College newsletter.dotx</Template>
  <TotalTime>0</TotalTime>
  <Pages>10</Pages>
  <Words>1570</Words>
  <Characters>8949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The National Association of American Veterans (NAAV) Inc.</vt:lpstr>
    </vt:vector>
  </TitlesOfParts>
  <Company/>
  <LinksUpToDate>false</LinksUpToDate>
  <CharactersWithSpaces>10499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Association of American Veterans (NAAV) Inc.</dc:title>
  <dc:subject/>
  <dc:creator/>
  <cp:keywords/>
  <dc:description/>
  <cp:lastModifiedBy/>
  <cp:revision>1</cp:revision>
  <dcterms:created xsi:type="dcterms:W3CDTF">2020-12-18T07:29:00Z</dcterms:created>
  <dcterms:modified xsi:type="dcterms:W3CDTF">2020-12-18T07:29:00Z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